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1E0" w:firstRow="1" w:lastRow="1" w:firstColumn="1" w:lastColumn="1" w:noHBand="0" w:noVBand="0"/>
      </w:tblPr>
      <w:tblGrid>
        <w:gridCol w:w="7900"/>
        <w:gridCol w:w="1737"/>
      </w:tblGrid>
      <w:tr w:rsidR="002D1E2F" w:rsidRPr="00A23145" w14:paraId="64434981" w14:textId="77777777" w:rsidTr="00A23145">
        <w:tc>
          <w:tcPr>
            <w:tcW w:w="8208" w:type="dxa"/>
            <w:shd w:val="clear" w:color="auto" w:fill="auto"/>
          </w:tcPr>
          <w:p w14:paraId="6E1DD58C" w14:textId="77777777" w:rsidR="002D1E2F" w:rsidRPr="00A23145" w:rsidRDefault="002D1E2F" w:rsidP="00A23145">
            <w:pPr>
              <w:pStyle w:val="Encabezado"/>
              <w:spacing w:after="120" w:line="180" w:lineRule="exact"/>
              <w:rPr>
                <w:rFonts w:ascii="Inconsolata" w:hAnsi="Inconsolata"/>
                <w:b/>
                <w:sz w:val="18"/>
                <w:szCs w:val="18"/>
              </w:rPr>
            </w:pPr>
            <w:permStart w:id="1642296663" w:edGrp="everyone" w:colFirst="1" w:colLast="1"/>
            <w:r w:rsidRPr="00A23145">
              <w:rPr>
                <w:rFonts w:ascii="Inconsolata" w:hAnsi="Inconsolata"/>
                <w:b/>
                <w:sz w:val="18"/>
                <w:szCs w:val="18"/>
              </w:rPr>
              <w:t>La información resaltada en negrita en el presente documento es especialmente relevante</w:t>
            </w:r>
          </w:p>
        </w:tc>
        <w:tc>
          <w:tcPr>
            <w:tcW w:w="1796" w:type="dxa"/>
            <w:shd w:val="clear" w:color="auto" w:fill="auto"/>
          </w:tcPr>
          <w:p w14:paraId="099640DE" w14:textId="174B399E" w:rsidR="002D1E2F" w:rsidRPr="00A23145" w:rsidRDefault="0068740A" w:rsidP="00C77F31">
            <w:pPr>
              <w:pStyle w:val="Encabezado"/>
              <w:spacing w:after="120" w:line="180" w:lineRule="exact"/>
              <w:rPr>
                <w:rFonts w:ascii="Inconsolata" w:hAnsi="Inconsolata"/>
                <w:b/>
                <w:sz w:val="18"/>
                <w:szCs w:val="18"/>
              </w:rPr>
            </w:pPr>
            <w:r>
              <w:rPr>
                <w:rFonts w:ascii="Inconsolata" w:hAnsi="Inconsolata"/>
                <w:b/>
                <w:sz w:val="18"/>
                <w:szCs w:val="18"/>
              </w:rPr>
              <w:t xml:space="preserve">           </w:t>
            </w:r>
            <w:r w:rsidR="002D1E2F" w:rsidRPr="00A23145">
              <w:rPr>
                <w:rFonts w:ascii="Inconsolata" w:hAnsi="Inconsolata"/>
                <w:b/>
                <w:sz w:val="18"/>
                <w:szCs w:val="18"/>
              </w:rPr>
              <w:t>FIPRE</w:t>
            </w:r>
          </w:p>
        </w:tc>
      </w:tr>
    </w:tbl>
    <w:permEnd w:id="1642296663"/>
    <w:p w14:paraId="2C202145" w14:textId="34216A7D" w:rsidR="002D1E2F" w:rsidRPr="00A23145" w:rsidRDefault="002D1E2F" w:rsidP="00A23145">
      <w:pPr>
        <w:pStyle w:val="Encabezado"/>
        <w:spacing w:after="120" w:line="180" w:lineRule="exact"/>
        <w:jc w:val="right"/>
        <w:rPr>
          <w:rFonts w:ascii="Inconsolata" w:hAnsi="Inconsolata"/>
          <w:sz w:val="18"/>
          <w:szCs w:val="18"/>
          <w:lang w:val="es-ES_tradnl"/>
        </w:rPr>
      </w:pPr>
      <w:r w:rsidRPr="00A23145">
        <w:rPr>
          <w:rFonts w:ascii="Inconsolata" w:hAnsi="Inconsolata"/>
          <w:sz w:val="18"/>
          <w:szCs w:val="18"/>
        </w:rPr>
        <w:t xml:space="preserve">Fecha de emisión: </w:t>
      </w:r>
      <w:r w:rsidRPr="00A23145">
        <w:rPr>
          <w:rFonts w:ascii="Inconsolata" w:hAnsi="Inconsolata"/>
          <w:sz w:val="18"/>
          <w:szCs w:val="18"/>
        </w:rPr>
        <w:fldChar w:fldCharType="begin"/>
      </w:r>
      <w:r w:rsidRPr="00A23145">
        <w:rPr>
          <w:rFonts w:ascii="Inconsolata" w:hAnsi="Inconsolata"/>
          <w:sz w:val="18"/>
          <w:szCs w:val="18"/>
        </w:rPr>
        <w:instrText xml:space="preserve"> TIME \@ "d/M/yyyy" </w:instrText>
      </w:r>
      <w:r w:rsidRPr="00A23145">
        <w:rPr>
          <w:rFonts w:ascii="Inconsolata" w:hAnsi="Inconsolata"/>
          <w:sz w:val="18"/>
          <w:szCs w:val="18"/>
        </w:rPr>
        <w:fldChar w:fldCharType="separate"/>
      </w:r>
      <w:r w:rsidR="000E3C48">
        <w:rPr>
          <w:rFonts w:ascii="Inconsolata" w:hAnsi="Inconsolata"/>
          <w:noProof/>
          <w:sz w:val="18"/>
          <w:szCs w:val="18"/>
        </w:rPr>
        <w:t>4/9/2025</w:t>
      </w:r>
      <w:r w:rsidRPr="00A23145">
        <w:rPr>
          <w:rFonts w:ascii="Inconsolata" w:hAnsi="Inconsolata"/>
          <w:sz w:val="18"/>
          <w:szCs w:val="18"/>
        </w:rPr>
        <w:fldChar w:fldCharType="end"/>
      </w:r>
    </w:p>
    <w:p w14:paraId="226D87F4" w14:textId="5F1F6B11" w:rsidR="00434814" w:rsidRPr="00A23145" w:rsidRDefault="00434814" w:rsidP="00A23145">
      <w:pPr>
        <w:spacing w:after="120" w:line="180" w:lineRule="exact"/>
        <w:ind w:right="-55"/>
        <w:jc w:val="both"/>
        <w:rPr>
          <w:rFonts w:ascii="Inconsolata" w:hAnsi="Inconsolata"/>
          <w:sz w:val="18"/>
          <w:szCs w:val="18"/>
        </w:rPr>
      </w:pPr>
      <w:r w:rsidRPr="00A23145">
        <w:rPr>
          <w:rFonts w:ascii="Inconsolata" w:hAnsi="Inconsolata"/>
          <w:b/>
          <w:sz w:val="18"/>
          <w:szCs w:val="18"/>
        </w:rPr>
        <w:t>El presente documento</w:t>
      </w:r>
      <w:r w:rsidRPr="00A23145">
        <w:rPr>
          <w:rFonts w:ascii="Inconsolata" w:hAnsi="Inconsolata"/>
          <w:sz w:val="18"/>
          <w:szCs w:val="18"/>
        </w:rPr>
        <w:t xml:space="preserve"> se extiende el </w:t>
      </w:r>
      <w:r w:rsidRPr="00A23145">
        <w:rPr>
          <w:rFonts w:ascii="Inconsolata" w:hAnsi="Inconsolata"/>
          <w:sz w:val="18"/>
          <w:szCs w:val="18"/>
        </w:rPr>
        <w:fldChar w:fldCharType="begin"/>
      </w:r>
      <w:r w:rsidRPr="00A23145">
        <w:rPr>
          <w:rFonts w:ascii="Inconsolata" w:hAnsi="Inconsolata"/>
          <w:sz w:val="18"/>
          <w:szCs w:val="18"/>
        </w:rPr>
        <w:instrText xml:space="preserve"> TIME \@ "d/M/yyyy" </w:instrText>
      </w:r>
      <w:r w:rsidRPr="00A23145">
        <w:rPr>
          <w:rFonts w:ascii="Inconsolata" w:hAnsi="Inconsolata"/>
          <w:sz w:val="18"/>
          <w:szCs w:val="18"/>
        </w:rPr>
        <w:fldChar w:fldCharType="separate"/>
      </w:r>
      <w:r w:rsidR="000E3C48">
        <w:rPr>
          <w:rFonts w:ascii="Inconsolata" w:hAnsi="Inconsolata"/>
          <w:noProof/>
          <w:sz w:val="18"/>
          <w:szCs w:val="18"/>
        </w:rPr>
        <w:t>4/9/2025</w:t>
      </w:r>
      <w:r w:rsidRPr="00A23145">
        <w:rPr>
          <w:rFonts w:ascii="Inconsolata" w:hAnsi="Inconsolata"/>
          <w:sz w:val="18"/>
          <w:szCs w:val="18"/>
        </w:rPr>
        <w:fldChar w:fldCharType="end"/>
      </w:r>
      <w:r w:rsidRPr="00A23145">
        <w:rPr>
          <w:rFonts w:ascii="Inconsolata" w:hAnsi="Inconsolata"/>
          <w:sz w:val="18"/>
          <w:szCs w:val="18"/>
        </w:rPr>
        <w:t xml:space="preserve"> en respuesta a su solicitud de información, y </w:t>
      </w:r>
      <w:r w:rsidRPr="00A23145">
        <w:rPr>
          <w:rFonts w:ascii="Inconsolata" w:hAnsi="Inconsolata"/>
          <w:b/>
          <w:sz w:val="18"/>
          <w:szCs w:val="18"/>
        </w:rPr>
        <w:t xml:space="preserve">no conlleva para </w:t>
      </w:r>
      <w:r w:rsidR="007E43C8">
        <w:rPr>
          <w:rFonts w:ascii="Inconsolata" w:hAnsi="Inconsolata"/>
          <w:b/>
          <w:sz w:val="18"/>
          <w:szCs w:val="18"/>
        </w:rPr>
        <w:t>Caja Ingenieros</w:t>
      </w:r>
      <w:r w:rsidRPr="00A23145">
        <w:rPr>
          <w:rFonts w:ascii="Inconsolata" w:hAnsi="Inconsolata"/>
          <w:b/>
          <w:sz w:val="18"/>
          <w:szCs w:val="18"/>
        </w:rPr>
        <w:t xml:space="preserve"> la obligación de concederle un préstamo</w:t>
      </w:r>
      <w:r w:rsidRPr="00A23145">
        <w:rPr>
          <w:rFonts w:ascii="Inconsolata" w:hAnsi="Inconsolata"/>
          <w:sz w:val="18"/>
          <w:szCs w:val="18"/>
        </w:rPr>
        <w:t xml:space="preserve">. La información </w:t>
      </w:r>
      <w:r w:rsidR="008F45B7">
        <w:rPr>
          <w:rFonts w:ascii="Inconsolata" w:hAnsi="Inconsolata"/>
          <w:sz w:val="18"/>
          <w:szCs w:val="18"/>
        </w:rPr>
        <w:t>incorporada</w:t>
      </w:r>
      <w:r w:rsidRPr="00A23145">
        <w:rPr>
          <w:rFonts w:ascii="Inconsolata" w:hAnsi="Inconsolata"/>
          <w:sz w:val="18"/>
          <w:szCs w:val="18"/>
        </w:rPr>
        <w:t xml:space="preserve"> tiene carácter meramente orientativo.</w:t>
      </w:r>
    </w:p>
    <w:p w14:paraId="6AF25579" w14:textId="1FAB05BC" w:rsidR="00434814" w:rsidRPr="00A23145" w:rsidRDefault="002230A2" w:rsidP="00A23145">
      <w:pPr>
        <w:spacing w:after="120" w:line="180" w:lineRule="exact"/>
        <w:ind w:right="-55"/>
        <w:jc w:val="both"/>
        <w:rPr>
          <w:rFonts w:ascii="Inconsolata" w:hAnsi="Inconsolata"/>
          <w:sz w:val="18"/>
          <w:szCs w:val="18"/>
        </w:rPr>
      </w:pPr>
      <w:r w:rsidRPr="00A23145">
        <w:rPr>
          <w:rFonts w:ascii="Inconsolata" w:hAnsi="Inconsolata"/>
          <w:sz w:val="18"/>
          <w:szCs w:val="18"/>
        </w:rPr>
        <w:t>La información incorporada s</w:t>
      </w:r>
      <w:r w:rsidR="00434814" w:rsidRPr="00A23145">
        <w:rPr>
          <w:rFonts w:ascii="Inconsolata" w:hAnsi="Inconsolata"/>
          <w:sz w:val="18"/>
          <w:szCs w:val="18"/>
        </w:rPr>
        <w:t xml:space="preserve">e ha elaborado basándose en las condiciones actuales del mercado. </w:t>
      </w:r>
      <w:r w:rsidR="00434814" w:rsidRPr="00A23145">
        <w:rPr>
          <w:rFonts w:ascii="Inconsolata" w:hAnsi="Inconsolata"/>
          <w:b/>
          <w:sz w:val="18"/>
          <w:szCs w:val="18"/>
        </w:rPr>
        <w:t>La oferta personalizada posterior puede diferir</w:t>
      </w:r>
      <w:r w:rsidR="00434814" w:rsidRPr="00A23145">
        <w:rPr>
          <w:rFonts w:ascii="Inconsolata" w:hAnsi="Inconsolata"/>
          <w:sz w:val="18"/>
          <w:szCs w:val="18"/>
        </w:rPr>
        <w:t xml:space="preserve"> en función de la variación de dichas condiciones o como resultado de la obtención de la información sobre sus preferencias y </w:t>
      </w:r>
      <w:r w:rsidR="000A7C30">
        <w:rPr>
          <w:rFonts w:ascii="Inconsolata" w:hAnsi="Inconsolata"/>
          <w:sz w:val="18"/>
          <w:szCs w:val="18"/>
        </w:rPr>
        <w:t>condiciones</w:t>
      </w:r>
      <w:r w:rsidR="00434814" w:rsidRPr="00A23145">
        <w:rPr>
          <w:rFonts w:ascii="Inconsolata" w:hAnsi="Inconsolata"/>
          <w:sz w:val="18"/>
          <w:szCs w:val="18"/>
        </w:rPr>
        <w:t xml:space="preserve"> financieras.</w:t>
      </w:r>
    </w:p>
    <w:p w14:paraId="5C4F5D70" w14:textId="393308C8" w:rsidR="003E26F0" w:rsidRPr="00A23145" w:rsidRDefault="003E26F0" w:rsidP="00A23145">
      <w:pPr>
        <w:pStyle w:val="Encabezado"/>
        <w:spacing w:after="120" w:line="180" w:lineRule="exact"/>
        <w:jc w:val="both"/>
        <w:rPr>
          <w:rFonts w:ascii="Inconsolata" w:hAnsi="Inconsolata"/>
          <w:sz w:val="18"/>
          <w:szCs w:val="18"/>
        </w:rPr>
      </w:pPr>
      <w:r w:rsidRPr="00A23145">
        <w:rPr>
          <w:rFonts w:ascii="Inconsolata" w:hAnsi="Inconsolata"/>
          <w:b/>
          <w:sz w:val="18"/>
          <w:szCs w:val="18"/>
        </w:rPr>
        <w:t>Las informaciones resaltadas en “negrita” son especialmente relevantes</w:t>
      </w:r>
      <w:r w:rsidRPr="00A23145">
        <w:rPr>
          <w:rFonts w:ascii="Inconsolata" w:hAnsi="Inconsolata"/>
          <w:sz w:val="18"/>
          <w:szCs w:val="18"/>
        </w:rPr>
        <w:t>, de acuerdo con lo previsto en la Circular 5/2012, de 27 de junio del Banco de España</w:t>
      </w:r>
    </w:p>
    <w:p w14:paraId="6BC06B39" w14:textId="46C241D6" w:rsidR="00434814" w:rsidRPr="00A23145" w:rsidRDefault="00434814" w:rsidP="00A23145">
      <w:pPr>
        <w:spacing w:after="120" w:line="180" w:lineRule="exact"/>
        <w:ind w:right="-55"/>
        <w:jc w:val="both"/>
        <w:rPr>
          <w:rFonts w:ascii="Inconsolata" w:hAnsi="Inconsolata"/>
          <w:sz w:val="18"/>
          <w:szCs w:val="18"/>
        </w:rPr>
      </w:pPr>
    </w:p>
    <w:p w14:paraId="4FDE6C3B" w14:textId="56E1F32C" w:rsidR="00082C79" w:rsidRPr="00A23145" w:rsidRDefault="00A23145" w:rsidP="003365E8">
      <w:pPr>
        <w:pStyle w:val="TitulosFIPRE"/>
      </w:pPr>
      <w:r w:rsidRPr="00A23145">
        <w:t>ENTIDAD DE CRÉDITO</w:t>
      </w:r>
    </w:p>
    <w:p w14:paraId="2C0A4C2B" w14:textId="77777777" w:rsidR="00D60D50" w:rsidRPr="00A23145" w:rsidRDefault="00340411" w:rsidP="00A23145">
      <w:pPr>
        <w:numPr>
          <w:ilvl w:val="0"/>
          <w:numId w:val="4"/>
        </w:numPr>
        <w:spacing w:after="120" w:line="180" w:lineRule="exact"/>
        <w:ind w:left="426" w:right="-55"/>
        <w:jc w:val="both"/>
        <w:rPr>
          <w:rFonts w:ascii="Inconsolata" w:hAnsi="Inconsolata"/>
          <w:sz w:val="18"/>
          <w:szCs w:val="18"/>
        </w:rPr>
      </w:pPr>
      <w:r w:rsidRPr="00A23145">
        <w:rPr>
          <w:rFonts w:ascii="Inconsolata" w:hAnsi="Inconsolata"/>
          <w:sz w:val="18"/>
          <w:szCs w:val="18"/>
        </w:rPr>
        <w:t>Identidad / Nombre comercial</w:t>
      </w:r>
      <w:r w:rsidR="00434814" w:rsidRPr="00A23145">
        <w:rPr>
          <w:rFonts w:ascii="Inconsolata" w:hAnsi="Inconsolata"/>
          <w:sz w:val="18"/>
          <w:szCs w:val="18"/>
        </w:rPr>
        <w:t xml:space="preserve">: </w:t>
      </w:r>
    </w:p>
    <w:p w14:paraId="2218DF38" w14:textId="34C49B9B" w:rsidR="00434814" w:rsidRPr="00A23145" w:rsidRDefault="00D60D50" w:rsidP="00A23145">
      <w:pPr>
        <w:spacing w:after="120" w:line="180" w:lineRule="exact"/>
        <w:ind w:left="709" w:right="-55"/>
        <w:jc w:val="both"/>
        <w:rPr>
          <w:rFonts w:ascii="Inconsolata" w:hAnsi="Inconsolata"/>
          <w:sz w:val="18"/>
          <w:szCs w:val="18"/>
        </w:rPr>
      </w:pPr>
      <w:r w:rsidRPr="00A23145">
        <w:rPr>
          <w:rFonts w:ascii="Inconsolata" w:hAnsi="Inconsolata"/>
          <w:sz w:val="18"/>
          <w:szCs w:val="18"/>
        </w:rPr>
        <w:t>“</w:t>
      </w:r>
      <w:r w:rsidR="00434814" w:rsidRPr="00A23145">
        <w:rPr>
          <w:rFonts w:ascii="Inconsolata" w:hAnsi="Inconsolata"/>
          <w:sz w:val="18"/>
          <w:szCs w:val="18"/>
        </w:rPr>
        <w:t xml:space="preserve">CAJA DE CRÉDITO DE LOS INGENIEROS </w:t>
      </w:r>
      <w:r w:rsidR="00434814" w:rsidRPr="00A23145">
        <w:rPr>
          <w:rFonts w:ascii="Courier New" w:hAnsi="Courier New" w:cs="Courier New"/>
          <w:sz w:val="18"/>
          <w:szCs w:val="18"/>
        </w:rPr>
        <w:t>–</w:t>
      </w:r>
      <w:r w:rsidR="00434814" w:rsidRPr="00A23145">
        <w:rPr>
          <w:rFonts w:ascii="Inconsolata" w:hAnsi="Inconsolata"/>
          <w:sz w:val="18"/>
          <w:szCs w:val="18"/>
        </w:rPr>
        <w:t xml:space="preserve"> CAIXA DE CR</w:t>
      </w:r>
      <w:r w:rsidR="00434814" w:rsidRPr="00A23145">
        <w:rPr>
          <w:rFonts w:ascii="Inconsolata" w:hAnsi="Inconsolata" w:cs="Inconsolata"/>
          <w:sz w:val="18"/>
          <w:szCs w:val="18"/>
        </w:rPr>
        <w:t>È</w:t>
      </w:r>
      <w:r w:rsidR="00434814" w:rsidRPr="00A23145">
        <w:rPr>
          <w:rFonts w:ascii="Inconsolata" w:hAnsi="Inconsolata"/>
          <w:sz w:val="18"/>
          <w:szCs w:val="18"/>
        </w:rPr>
        <w:t>DIT DELS ENGINYERS, S. COOP. DE CR</w:t>
      </w:r>
      <w:r w:rsidR="00434814" w:rsidRPr="00A23145">
        <w:rPr>
          <w:rFonts w:ascii="Inconsolata" w:hAnsi="Inconsolata" w:cs="Inconsolata"/>
          <w:sz w:val="18"/>
          <w:szCs w:val="18"/>
        </w:rPr>
        <w:t>É</w:t>
      </w:r>
      <w:r w:rsidR="00434814" w:rsidRPr="00A23145">
        <w:rPr>
          <w:rFonts w:ascii="Inconsolata" w:hAnsi="Inconsolata"/>
          <w:sz w:val="18"/>
          <w:szCs w:val="18"/>
        </w:rPr>
        <w:t>DITO</w:t>
      </w:r>
      <w:r w:rsidR="00434814" w:rsidRPr="00A23145">
        <w:rPr>
          <w:rFonts w:ascii="Inconsolata" w:hAnsi="Inconsolata" w:cs="Inconsolata"/>
          <w:sz w:val="18"/>
          <w:szCs w:val="18"/>
        </w:rPr>
        <w:t>”</w:t>
      </w:r>
      <w:r w:rsidR="00434814" w:rsidRPr="00A23145">
        <w:rPr>
          <w:rFonts w:ascii="Inconsolata" w:hAnsi="Inconsolata"/>
          <w:sz w:val="18"/>
          <w:szCs w:val="18"/>
        </w:rPr>
        <w:t xml:space="preserve"> </w:t>
      </w:r>
      <w:r w:rsidR="00E74430" w:rsidRPr="00A23145">
        <w:rPr>
          <w:rFonts w:ascii="Inconsolata" w:hAnsi="Inconsolata"/>
          <w:sz w:val="18"/>
          <w:szCs w:val="18"/>
        </w:rPr>
        <w:t xml:space="preserve">en adelante </w:t>
      </w:r>
      <w:r w:rsidR="007E43C8">
        <w:rPr>
          <w:rFonts w:ascii="Inconsolata" w:hAnsi="Inconsolata"/>
          <w:sz w:val="18"/>
          <w:szCs w:val="18"/>
        </w:rPr>
        <w:t>Caja Ingenieros</w:t>
      </w:r>
      <w:r w:rsidR="00BD0669" w:rsidRPr="00A23145">
        <w:rPr>
          <w:rFonts w:ascii="Inconsolata" w:hAnsi="Inconsolata"/>
          <w:sz w:val="18"/>
          <w:szCs w:val="18"/>
        </w:rPr>
        <w:t xml:space="preserve">, con </w:t>
      </w:r>
      <w:proofErr w:type="spellStart"/>
      <w:r w:rsidR="00434814" w:rsidRPr="00A23145">
        <w:rPr>
          <w:rFonts w:ascii="Inconsolata" w:hAnsi="Inconsolata"/>
          <w:sz w:val="18"/>
          <w:szCs w:val="18"/>
        </w:rPr>
        <w:t>nº</w:t>
      </w:r>
      <w:proofErr w:type="spellEnd"/>
      <w:r w:rsidR="00434814" w:rsidRPr="00A23145">
        <w:rPr>
          <w:rFonts w:ascii="Inconsolata" w:hAnsi="Inconsolata"/>
          <w:sz w:val="18"/>
          <w:szCs w:val="18"/>
        </w:rPr>
        <w:t xml:space="preserve"> de identificación fiscal F08216863, e inscrita en el Registro Mercantil de Barcelona, en el folio 1 del tomo 21.606, hoja </w:t>
      </w:r>
      <w:proofErr w:type="spellStart"/>
      <w:r w:rsidR="00434814" w:rsidRPr="00A23145">
        <w:rPr>
          <w:rFonts w:ascii="Inconsolata" w:hAnsi="Inconsolata"/>
          <w:sz w:val="18"/>
          <w:szCs w:val="18"/>
        </w:rPr>
        <w:t>nº</w:t>
      </w:r>
      <w:proofErr w:type="spellEnd"/>
      <w:r w:rsidR="00434814" w:rsidRPr="00A23145">
        <w:rPr>
          <w:rFonts w:ascii="Inconsolata" w:hAnsi="Inconsolata"/>
          <w:sz w:val="18"/>
          <w:szCs w:val="18"/>
        </w:rPr>
        <w:t xml:space="preserve"> 25.121, inscripción primera.</w:t>
      </w:r>
    </w:p>
    <w:p w14:paraId="1B0CE68D" w14:textId="5DE9016D" w:rsidR="00434814" w:rsidRPr="00A23145" w:rsidRDefault="00434814" w:rsidP="00A23145">
      <w:pPr>
        <w:numPr>
          <w:ilvl w:val="0"/>
          <w:numId w:val="4"/>
        </w:numPr>
        <w:spacing w:after="120" w:line="180" w:lineRule="exact"/>
        <w:ind w:left="426" w:right="-55"/>
        <w:jc w:val="both"/>
        <w:rPr>
          <w:rFonts w:ascii="Inconsolata" w:hAnsi="Inconsolata"/>
          <w:sz w:val="18"/>
          <w:szCs w:val="18"/>
        </w:rPr>
      </w:pPr>
      <w:r w:rsidRPr="00A23145">
        <w:rPr>
          <w:rFonts w:ascii="Inconsolata" w:hAnsi="Inconsolata"/>
          <w:sz w:val="18"/>
          <w:szCs w:val="18"/>
        </w:rPr>
        <w:t xml:space="preserve">Domicilio social: Vía Layetana </w:t>
      </w:r>
      <w:proofErr w:type="spellStart"/>
      <w:r w:rsidRPr="00A23145">
        <w:rPr>
          <w:rFonts w:ascii="Inconsolata" w:hAnsi="Inconsolata"/>
          <w:sz w:val="18"/>
          <w:szCs w:val="18"/>
        </w:rPr>
        <w:t>nº</w:t>
      </w:r>
      <w:proofErr w:type="spellEnd"/>
      <w:r w:rsidRPr="00A23145">
        <w:rPr>
          <w:rFonts w:ascii="Inconsolata" w:hAnsi="Inconsolata"/>
          <w:sz w:val="18"/>
          <w:szCs w:val="18"/>
        </w:rPr>
        <w:t xml:space="preserve"> 39</w:t>
      </w:r>
      <w:r w:rsidR="004B6DFC" w:rsidRPr="00A23145">
        <w:rPr>
          <w:rFonts w:ascii="Inconsolata" w:hAnsi="Inconsolata"/>
          <w:sz w:val="18"/>
          <w:szCs w:val="18"/>
        </w:rPr>
        <w:t>, Barcelona</w:t>
      </w:r>
    </w:p>
    <w:p w14:paraId="5C6D3571" w14:textId="77777777" w:rsidR="00434814" w:rsidRPr="00A23145" w:rsidRDefault="00434814" w:rsidP="00A23145">
      <w:pPr>
        <w:numPr>
          <w:ilvl w:val="0"/>
          <w:numId w:val="4"/>
        </w:numPr>
        <w:spacing w:after="120" w:line="180" w:lineRule="exact"/>
        <w:ind w:left="426" w:right="-55"/>
        <w:jc w:val="both"/>
        <w:rPr>
          <w:rFonts w:ascii="Inconsolata" w:hAnsi="Inconsolata"/>
          <w:sz w:val="18"/>
          <w:szCs w:val="18"/>
        </w:rPr>
      </w:pPr>
      <w:proofErr w:type="spellStart"/>
      <w:r w:rsidRPr="00A23145">
        <w:rPr>
          <w:rFonts w:ascii="Inconsolata" w:hAnsi="Inconsolata"/>
          <w:sz w:val="18"/>
          <w:szCs w:val="18"/>
        </w:rPr>
        <w:t>Nº</w:t>
      </w:r>
      <w:proofErr w:type="spellEnd"/>
      <w:r w:rsidRPr="00A23145">
        <w:rPr>
          <w:rFonts w:ascii="Inconsolata" w:hAnsi="Inconsolata"/>
          <w:sz w:val="18"/>
          <w:szCs w:val="18"/>
        </w:rPr>
        <w:t xml:space="preserve"> de teléfono</w:t>
      </w:r>
      <w:r w:rsidR="002230A2" w:rsidRPr="00A23145">
        <w:rPr>
          <w:rFonts w:ascii="Inconsolata" w:hAnsi="Inconsolata"/>
          <w:sz w:val="18"/>
          <w:szCs w:val="18"/>
        </w:rPr>
        <w:t>:</w:t>
      </w:r>
      <w:r w:rsidR="002230A2" w:rsidRPr="00A23145">
        <w:rPr>
          <w:rFonts w:ascii="Inconsolata" w:hAnsi="Inconsolata"/>
          <w:sz w:val="18"/>
          <w:szCs w:val="18"/>
        </w:rPr>
        <w:tab/>
      </w:r>
      <w:r w:rsidRPr="00A23145">
        <w:rPr>
          <w:rFonts w:ascii="Inconsolata" w:hAnsi="Inconsolata"/>
          <w:sz w:val="18"/>
          <w:szCs w:val="18"/>
        </w:rPr>
        <w:t xml:space="preserve"> 93.268.29.29</w:t>
      </w:r>
    </w:p>
    <w:p w14:paraId="21B4F1C8" w14:textId="529F9A89" w:rsidR="00434814" w:rsidRPr="00A23145" w:rsidRDefault="00434814" w:rsidP="00A23145">
      <w:pPr>
        <w:numPr>
          <w:ilvl w:val="0"/>
          <w:numId w:val="4"/>
        </w:numPr>
        <w:spacing w:after="120" w:line="180" w:lineRule="exact"/>
        <w:ind w:left="426" w:right="-55"/>
        <w:jc w:val="both"/>
        <w:rPr>
          <w:rStyle w:val="Hipervnculo"/>
          <w:rFonts w:ascii="Inconsolata" w:hAnsi="Inconsolata"/>
          <w:color w:val="auto"/>
          <w:sz w:val="18"/>
          <w:szCs w:val="18"/>
          <w:u w:val="none"/>
        </w:rPr>
      </w:pPr>
      <w:r w:rsidRPr="00A23145">
        <w:rPr>
          <w:rFonts w:ascii="Inconsolata" w:hAnsi="Inconsolata"/>
          <w:sz w:val="18"/>
          <w:szCs w:val="18"/>
        </w:rPr>
        <w:t xml:space="preserve">Dirección de página electrónica: </w:t>
      </w:r>
      <w:hyperlink r:id="rId8" w:history="1">
        <w:r w:rsidR="00281614" w:rsidRPr="00087D30">
          <w:rPr>
            <w:rStyle w:val="Hipervnculo"/>
            <w:rFonts w:ascii="Inconsolata" w:hAnsi="Inconsolata"/>
            <w:sz w:val="18"/>
            <w:szCs w:val="18"/>
          </w:rPr>
          <w:t>www.cajaingenieros.es</w:t>
        </w:r>
      </w:hyperlink>
    </w:p>
    <w:p w14:paraId="2D1B27E0" w14:textId="77777777" w:rsidR="00D60D50" w:rsidRPr="00A23145" w:rsidRDefault="00434814" w:rsidP="00A23145">
      <w:pPr>
        <w:numPr>
          <w:ilvl w:val="0"/>
          <w:numId w:val="4"/>
        </w:numPr>
        <w:spacing w:after="120" w:line="180" w:lineRule="exact"/>
        <w:ind w:left="426" w:right="-55"/>
        <w:jc w:val="both"/>
        <w:rPr>
          <w:rFonts w:ascii="Inconsolata" w:hAnsi="Inconsolata"/>
          <w:sz w:val="18"/>
          <w:szCs w:val="18"/>
        </w:rPr>
      </w:pPr>
      <w:r w:rsidRPr="00A23145">
        <w:rPr>
          <w:rFonts w:ascii="Inconsolata" w:hAnsi="Inconsolata"/>
          <w:sz w:val="18"/>
          <w:szCs w:val="18"/>
        </w:rPr>
        <w:t xml:space="preserve">Autoridad de supervisión: </w:t>
      </w:r>
      <w:r w:rsidR="002230A2" w:rsidRPr="00A23145">
        <w:rPr>
          <w:rFonts w:ascii="Inconsolata" w:hAnsi="Inconsolata"/>
          <w:sz w:val="18"/>
          <w:szCs w:val="18"/>
        </w:rPr>
        <w:tab/>
      </w:r>
    </w:p>
    <w:p w14:paraId="05D58D00" w14:textId="77777777" w:rsidR="00434814" w:rsidRPr="00A23145" w:rsidRDefault="002230A2" w:rsidP="00A23145">
      <w:pPr>
        <w:spacing w:after="120" w:line="180" w:lineRule="exact"/>
        <w:ind w:left="426" w:right="-55"/>
        <w:jc w:val="both"/>
        <w:rPr>
          <w:rStyle w:val="Hipervnculo"/>
          <w:rFonts w:ascii="Inconsolata" w:hAnsi="Inconsolata"/>
          <w:color w:val="auto"/>
          <w:sz w:val="18"/>
          <w:szCs w:val="18"/>
          <w:u w:val="none"/>
        </w:rPr>
      </w:pPr>
      <w:r w:rsidRPr="00A23145">
        <w:rPr>
          <w:rFonts w:ascii="Inconsolata" w:hAnsi="Inconsolata"/>
          <w:sz w:val="18"/>
          <w:szCs w:val="18"/>
        </w:rPr>
        <w:t xml:space="preserve">Banco de España, calle Alcalá, 48, 28014 </w:t>
      </w:r>
      <w:r w:rsidRPr="00A23145">
        <w:rPr>
          <w:rFonts w:ascii="Courier New" w:hAnsi="Courier New" w:cs="Courier New"/>
          <w:sz w:val="18"/>
          <w:szCs w:val="18"/>
        </w:rPr>
        <w:t>–</w:t>
      </w:r>
      <w:r w:rsidR="00D60D50" w:rsidRPr="00A23145">
        <w:rPr>
          <w:rFonts w:ascii="Inconsolata" w:hAnsi="Inconsolata"/>
          <w:sz w:val="18"/>
          <w:szCs w:val="18"/>
        </w:rPr>
        <w:t xml:space="preserve"> Madrid </w:t>
      </w:r>
      <w:hyperlink r:id="rId9" w:history="1">
        <w:r w:rsidR="00434814" w:rsidRPr="00A23145">
          <w:rPr>
            <w:rStyle w:val="Hipervnculo"/>
            <w:rFonts w:ascii="Inconsolata" w:hAnsi="Inconsolata"/>
            <w:sz w:val="18"/>
            <w:szCs w:val="18"/>
          </w:rPr>
          <w:t>www.bde.es</w:t>
        </w:r>
      </w:hyperlink>
    </w:p>
    <w:p w14:paraId="44A23882" w14:textId="77777777" w:rsidR="00D60D50" w:rsidRPr="00A23145" w:rsidRDefault="00434814" w:rsidP="00A23145">
      <w:pPr>
        <w:numPr>
          <w:ilvl w:val="0"/>
          <w:numId w:val="4"/>
        </w:numPr>
        <w:spacing w:after="120" w:line="180" w:lineRule="exact"/>
        <w:ind w:left="426" w:right="-55"/>
        <w:jc w:val="both"/>
        <w:rPr>
          <w:rFonts w:ascii="Inconsolata" w:hAnsi="Inconsolata"/>
          <w:sz w:val="18"/>
          <w:szCs w:val="18"/>
        </w:rPr>
      </w:pPr>
      <w:r w:rsidRPr="00A23145">
        <w:rPr>
          <w:rFonts w:ascii="Inconsolata" w:hAnsi="Inconsolata"/>
          <w:sz w:val="18"/>
          <w:szCs w:val="18"/>
        </w:rPr>
        <w:t>Datos de Contacto de Servicio</w:t>
      </w:r>
      <w:r w:rsidR="00D60D50" w:rsidRPr="00A23145">
        <w:rPr>
          <w:rFonts w:ascii="Inconsolata" w:hAnsi="Inconsolata"/>
          <w:sz w:val="18"/>
          <w:szCs w:val="18"/>
        </w:rPr>
        <w:t xml:space="preserve"> </w:t>
      </w:r>
      <w:r w:rsidRPr="00A23145">
        <w:rPr>
          <w:rFonts w:ascii="Inconsolata" w:hAnsi="Inconsolata"/>
          <w:sz w:val="18"/>
          <w:szCs w:val="18"/>
        </w:rPr>
        <w:t xml:space="preserve">de Atención al Cliente: </w:t>
      </w:r>
    </w:p>
    <w:p w14:paraId="1E5E99E3" w14:textId="77777777" w:rsidR="00434814" w:rsidRPr="00A23145" w:rsidRDefault="00434814" w:rsidP="00A23145">
      <w:pPr>
        <w:spacing w:after="120" w:line="180" w:lineRule="exact"/>
        <w:ind w:left="709" w:right="-55"/>
        <w:jc w:val="both"/>
        <w:rPr>
          <w:rFonts w:ascii="Inconsolata" w:hAnsi="Inconsolata"/>
          <w:sz w:val="18"/>
          <w:szCs w:val="18"/>
        </w:rPr>
      </w:pPr>
      <w:r w:rsidRPr="00A23145">
        <w:rPr>
          <w:rFonts w:ascii="Inconsolata" w:hAnsi="Inconsolata"/>
          <w:sz w:val="18"/>
          <w:szCs w:val="18"/>
        </w:rPr>
        <w:t xml:space="preserve">Servicio de atención al Socio/Cliente: Vía Layetana, 39, 08003 Barcelona. </w:t>
      </w:r>
      <w:r w:rsidR="003E26F0" w:rsidRPr="00A23145">
        <w:rPr>
          <w:rFonts w:ascii="Inconsolata" w:hAnsi="Inconsolata"/>
          <w:sz w:val="18"/>
          <w:szCs w:val="18"/>
        </w:rPr>
        <w:t>Teléfono 900.30.25.14,</w:t>
      </w:r>
      <w:hyperlink r:id="rId10" w:history="1">
        <w:r w:rsidR="00BD0669" w:rsidRPr="00A23145">
          <w:rPr>
            <w:rStyle w:val="Hipervnculo"/>
            <w:rFonts w:ascii="Inconsolata" w:hAnsi="Inconsolata"/>
            <w:sz w:val="18"/>
            <w:szCs w:val="18"/>
          </w:rPr>
          <w:t>servicioatencionsocio@caja-ingenieros.es</w:t>
        </w:r>
      </w:hyperlink>
    </w:p>
    <w:p w14:paraId="2E4257F5" w14:textId="77777777" w:rsidR="00434814" w:rsidRPr="00A23145" w:rsidRDefault="00434814" w:rsidP="00A23145">
      <w:pPr>
        <w:spacing w:after="120" w:line="180" w:lineRule="exact"/>
        <w:ind w:right="-55"/>
        <w:jc w:val="both"/>
        <w:rPr>
          <w:rFonts w:ascii="Inconsolata" w:hAnsi="Inconsolata"/>
          <w:color w:val="3366FF"/>
          <w:sz w:val="18"/>
          <w:szCs w:val="18"/>
          <w:u w:val="single"/>
        </w:rPr>
      </w:pPr>
    </w:p>
    <w:p w14:paraId="42351836" w14:textId="7AAAB32F" w:rsidR="00082C79" w:rsidRPr="00A23145" w:rsidRDefault="00A23145" w:rsidP="003365E8">
      <w:pPr>
        <w:pStyle w:val="TitulosFIPRE"/>
      </w:pPr>
      <w:r>
        <w:t>CARACTERÍSTICAS DEL PRÉSTAMO</w:t>
      </w:r>
      <w:r w:rsidRPr="00A23145">
        <w:t xml:space="preserve"> </w:t>
      </w:r>
    </w:p>
    <w:p w14:paraId="250A121E" w14:textId="77777777" w:rsidR="00434814" w:rsidRPr="00A23145" w:rsidRDefault="00434814" w:rsidP="00A23145">
      <w:pPr>
        <w:pStyle w:val="Prrafodelista"/>
        <w:numPr>
          <w:ilvl w:val="0"/>
          <w:numId w:val="23"/>
        </w:numPr>
        <w:spacing w:after="120" w:line="180" w:lineRule="exact"/>
        <w:ind w:left="426" w:right="-55"/>
        <w:jc w:val="both"/>
        <w:rPr>
          <w:rFonts w:ascii="Inconsolata" w:hAnsi="Inconsolata"/>
          <w:sz w:val="18"/>
          <w:szCs w:val="18"/>
          <w:u w:val="single"/>
        </w:rPr>
      </w:pPr>
      <w:r w:rsidRPr="00A23145">
        <w:rPr>
          <w:rFonts w:ascii="Inconsolata" w:hAnsi="Inconsolata"/>
          <w:sz w:val="18"/>
          <w:szCs w:val="18"/>
          <w:u w:val="single"/>
        </w:rPr>
        <w:t xml:space="preserve">Importe máximo del préstamo disponible en relación con el valor del </w:t>
      </w:r>
      <w:r w:rsidR="00A233DF" w:rsidRPr="00A23145">
        <w:rPr>
          <w:rFonts w:ascii="Inconsolata" w:hAnsi="Inconsolata"/>
          <w:sz w:val="18"/>
          <w:szCs w:val="18"/>
          <w:u w:val="single"/>
        </w:rPr>
        <w:t>b</w:t>
      </w:r>
      <w:r w:rsidRPr="00A23145">
        <w:rPr>
          <w:rFonts w:ascii="Inconsolata" w:hAnsi="Inconsolata"/>
          <w:sz w:val="18"/>
          <w:szCs w:val="18"/>
          <w:u w:val="single"/>
        </w:rPr>
        <w:t>ien inmueble:</w:t>
      </w:r>
      <w:r w:rsidR="005729DA" w:rsidRPr="00A23145">
        <w:rPr>
          <w:rFonts w:ascii="Inconsolata" w:hAnsi="Inconsolata"/>
          <w:sz w:val="18"/>
          <w:szCs w:val="18"/>
          <w:u w:val="single"/>
        </w:rPr>
        <w:t xml:space="preserve"> </w:t>
      </w:r>
      <w:r w:rsidR="005729DA" w:rsidRPr="00A23145">
        <w:rPr>
          <w:rFonts w:ascii="Inconsolata" w:hAnsi="Inconsolata"/>
          <w:sz w:val="18"/>
          <w:szCs w:val="18"/>
        </w:rPr>
        <w:t xml:space="preserve">El </w:t>
      </w:r>
      <w:r w:rsidR="00234ED8" w:rsidRPr="00A23145">
        <w:rPr>
          <w:rFonts w:ascii="Inconsolata" w:hAnsi="Inconsolata"/>
          <w:b/>
          <w:sz w:val="18"/>
          <w:szCs w:val="18"/>
        </w:rPr>
        <w:t>importe máximo del préstamo</w:t>
      </w:r>
      <w:r w:rsidR="00234ED8" w:rsidRPr="00A23145">
        <w:rPr>
          <w:rFonts w:ascii="Inconsolata" w:hAnsi="Inconsolata"/>
          <w:sz w:val="18"/>
          <w:szCs w:val="18"/>
        </w:rPr>
        <w:t xml:space="preserve"> </w:t>
      </w:r>
      <w:r w:rsidR="005729DA" w:rsidRPr="00A23145">
        <w:rPr>
          <w:rFonts w:ascii="Inconsolata" w:hAnsi="Inconsolata"/>
          <w:sz w:val="18"/>
          <w:szCs w:val="18"/>
        </w:rPr>
        <w:t xml:space="preserve">se determina como un porcentaje </w:t>
      </w:r>
      <w:r w:rsidR="00234ED8" w:rsidRPr="00A23145">
        <w:rPr>
          <w:rFonts w:ascii="Inconsolata" w:hAnsi="Inconsolata"/>
          <w:b/>
          <w:sz w:val="18"/>
          <w:szCs w:val="18"/>
        </w:rPr>
        <w:t>en relación con el valor de tasación</w:t>
      </w:r>
      <w:r w:rsidR="005729DA" w:rsidRPr="00A23145">
        <w:rPr>
          <w:rFonts w:ascii="Inconsolata" w:hAnsi="Inconsolata"/>
          <w:sz w:val="18"/>
          <w:szCs w:val="18"/>
        </w:rPr>
        <w:t xml:space="preserve"> y con la finalidad del préstamo.</w:t>
      </w:r>
    </w:p>
    <w:p w14:paraId="70C4975D" w14:textId="77777777" w:rsidR="00D60D50" w:rsidRDefault="00BD0669" w:rsidP="00A23145">
      <w:pPr>
        <w:pStyle w:val="Prrafodelista"/>
        <w:spacing w:after="120" w:line="180" w:lineRule="exact"/>
        <w:ind w:left="426" w:right="-55"/>
        <w:jc w:val="both"/>
        <w:rPr>
          <w:rFonts w:ascii="Inconsolata" w:hAnsi="Inconsolata"/>
          <w:sz w:val="18"/>
          <w:szCs w:val="18"/>
        </w:rPr>
      </w:pPr>
      <w:r w:rsidRPr="00A23145">
        <w:rPr>
          <w:rFonts w:ascii="Inconsolata" w:hAnsi="Inconsolata"/>
          <w:sz w:val="18"/>
          <w:szCs w:val="18"/>
        </w:rPr>
        <w:t>Dicho porcentaje se indica en el siguiente cuadro, en función del</w:t>
      </w:r>
      <w:r w:rsidR="008A391F" w:rsidRPr="00A23145">
        <w:rPr>
          <w:rFonts w:ascii="Inconsolata" w:hAnsi="Inconsolata"/>
          <w:sz w:val="18"/>
          <w:szCs w:val="18"/>
        </w:rPr>
        <w:t xml:space="preserve"> valor del inmueble</w:t>
      </w:r>
      <w:r w:rsidRPr="00A23145">
        <w:rPr>
          <w:rFonts w:ascii="Inconsolata" w:hAnsi="Inconsolata"/>
          <w:sz w:val="18"/>
          <w:szCs w:val="18"/>
        </w:rPr>
        <w:t>, basado en una</w:t>
      </w:r>
      <w:r w:rsidR="008A391F" w:rsidRPr="00A23145">
        <w:rPr>
          <w:rFonts w:ascii="Inconsolata" w:hAnsi="Inconsolata"/>
          <w:sz w:val="18"/>
          <w:szCs w:val="18"/>
        </w:rPr>
        <w:t xml:space="preserve"> tasación realizada por </w:t>
      </w:r>
      <w:r w:rsidRPr="00A23145">
        <w:rPr>
          <w:rFonts w:ascii="Inconsolata" w:hAnsi="Inconsolata"/>
          <w:sz w:val="18"/>
          <w:szCs w:val="18"/>
        </w:rPr>
        <w:t xml:space="preserve">una </w:t>
      </w:r>
      <w:r w:rsidR="008A391F" w:rsidRPr="00A23145">
        <w:rPr>
          <w:rFonts w:ascii="Inconsolata" w:hAnsi="Inconsolata"/>
          <w:sz w:val="18"/>
          <w:szCs w:val="18"/>
        </w:rPr>
        <w:t>Sociedad de Tasación homologada por el Banco de España.</w:t>
      </w:r>
      <w:r w:rsidRPr="00A23145">
        <w:rPr>
          <w:rFonts w:ascii="Inconsolata" w:hAnsi="Inconsolata"/>
          <w:sz w:val="18"/>
          <w:szCs w:val="18"/>
        </w:rPr>
        <w:t xml:space="preserve"> </w:t>
      </w:r>
      <w:r w:rsidR="006A6C08" w:rsidRPr="00A23145">
        <w:rPr>
          <w:rFonts w:ascii="Inconsolata" w:hAnsi="Inconsolata"/>
          <w:sz w:val="18"/>
          <w:szCs w:val="18"/>
        </w:rPr>
        <w:t>SI EL VALOR DE COMPRA VENTA ES INFERIOR AL VALOR DE TASACIÓN, SE TOMARÁ DICHO VALOR DE COMPRAVENTA PARA DETERMINAR EL PORCENTAJE A FINANCIAR</w:t>
      </w:r>
      <w:r w:rsidR="008A391F" w:rsidRPr="00A23145">
        <w:rPr>
          <w:rFonts w:ascii="Inconsolata" w:hAnsi="Inconsolata"/>
          <w:sz w:val="18"/>
          <w:szCs w:val="18"/>
        </w:rPr>
        <w:t>.</w:t>
      </w:r>
    </w:p>
    <w:p w14:paraId="54EAB5CE" w14:textId="77777777" w:rsidR="00EE128B" w:rsidRPr="00A23145" w:rsidRDefault="00EE128B" w:rsidP="00A23145">
      <w:pPr>
        <w:pStyle w:val="Prrafodelista"/>
        <w:spacing w:after="120" w:line="180" w:lineRule="exact"/>
        <w:ind w:left="426" w:right="-55"/>
        <w:jc w:val="both"/>
        <w:rPr>
          <w:rFonts w:ascii="Inconsolata" w:hAnsi="Inconsolata"/>
          <w:sz w:val="18"/>
          <w:szCs w:val="18"/>
        </w:rPr>
      </w:pPr>
    </w:p>
    <w:tbl>
      <w:tblPr>
        <w:tblW w:w="8788"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4"/>
        <w:gridCol w:w="2820"/>
        <w:gridCol w:w="2704"/>
      </w:tblGrid>
      <w:tr w:rsidR="000A7AAF" w:rsidRPr="00A23145" w14:paraId="28B2D066" w14:textId="77777777" w:rsidTr="003365E8">
        <w:trPr>
          <w:trHeight w:val="284"/>
        </w:trPr>
        <w:tc>
          <w:tcPr>
            <w:tcW w:w="3264" w:type="dxa"/>
            <w:shd w:val="clear" w:color="000000" w:fill="D9D9D9"/>
            <w:vAlign w:val="center"/>
            <w:hideMark/>
          </w:tcPr>
          <w:p w14:paraId="4F808664" w14:textId="619CE5FC" w:rsidR="000A7AAF" w:rsidRPr="00A23145" w:rsidRDefault="003459A8" w:rsidP="003365E8">
            <w:pPr>
              <w:spacing w:before="60" w:after="60" w:line="180" w:lineRule="exact"/>
              <w:rPr>
                <w:rFonts w:ascii="Inconsolata" w:hAnsi="Inconsolata" w:cs="Calibri"/>
                <w:color w:val="000000"/>
                <w:sz w:val="18"/>
                <w:szCs w:val="18"/>
                <w:lang w:val="es-ES"/>
              </w:rPr>
            </w:pPr>
            <w:bookmarkStart w:id="0" w:name="_Hlk157527153"/>
            <w:r>
              <w:rPr>
                <w:rFonts w:ascii="Inconsolata" w:hAnsi="Inconsolata" w:cs="Calibri"/>
                <w:color w:val="000000"/>
                <w:sz w:val="18"/>
                <w:szCs w:val="18"/>
                <w:lang w:val="es-ES"/>
              </w:rPr>
              <w:t>P</w:t>
            </w:r>
            <w:r w:rsidR="000A7AAF" w:rsidRPr="00A23145">
              <w:rPr>
                <w:rFonts w:ascii="Inconsolata" w:hAnsi="Inconsolata" w:cs="Calibri"/>
                <w:color w:val="000000"/>
                <w:sz w:val="18"/>
                <w:szCs w:val="18"/>
                <w:lang w:val="es-ES"/>
              </w:rPr>
              <w:t>RÉSTAMOS CON GARANTÍA HIPOTECARIA PARA ADQUISICIÓN DE VIVIENDA HABITUAL</w:t>
            </w:r>
          </w:p>
        </w:tc>
        <w:tc>
          <w:tcPr>
            <w:tcW w:w="2820" w:type="dxa"/>
            <w:shd w:val="clear" w:color="000000" w:fill="D9D9D9"/>
            <w:vAlign w:val="center"/>
            <w:hideMark/>
          </w:tcPr>
          <w:p w14:paraId="10B09AF3" w14:textId="77777777" w:rsidR="000A7AAF" w:rsidRPr="00A23145" w:rsidRDefault="000A7AAF" w:rsidP="003365E8">
            <w:pPr>
              <w:spacing w:before="60" w:after="60" w:line="180" w:lineRule="exact"/>
              <w:rPr>
                <w:rFonts w:ascii="Inconsolata" w:hAnsi="Inconsolata" w:cs="Calibri"/>
                <w:color w:val="000000"/>
                <w:sz w:val="18"/>
                <w:szCs w:val="18"/>
                <w:lang w:val="es-ES"/>
              </w:rPr>
            </w:pPr>
            <w:r w:rsidRPr="00A23145">
              <w:rPr>
                <w:rFonts w:ascii="Inconsolata" w:hAnsi="Inconsolata" w:cs="Calibri"/>
                <w:color w:val="000000"/>
                <w:sz w:val="18"/>
                <w:szCs w:val="18"/>
                <w:lang w:val="es-ES"/>
              </w:rPr>
              <w:t>Importe máximo del préstamo disponible en relación con el valor del bien inmueble (1)</w:t>
            </w:r>
          </w:p>
        </w:tc>
        <w:tc>
          <w:tcPr>
            <w:tcW w:w="2704" w:type="dxa"/>
            <w:shd w:val="clear" w:color="000000" w:fill="D9D9D9"/>
            <w:vAlign w:val="center"/>
            <w:hideMark/>
          </w:tcPr>
          <w:p w14:paraId="62350FFA" w14:textId="77777777" w:rsidR="000A7AAF" w:rsidRPr="00A23145" w:rsidRDefault="000A7AAF" w:rsidP="003365E8">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 xml:space="preserve">Ejemplo: Un valor de un inmueble por 187.500 euros permite un importe máximo de préstamo </w:t>
            </w:r>
            <w:proofErr w:type="gramStart"/>
            <w:r w:rsidRPr="00A23145">
              <w:rPr>
                <w:rFonts w:ascii="Inconsolata" w:hAnsi="Inconsolata" w:cs="Calibri"/>
                <w:color w:val="000000"/>
                <w:sz w:val="18"/>
                <w:szCs w:val="18"/>
                <w:lang w:val="es-ES"/>
              </w:rPr>
              <w:t>de :</w:t>
            </w:r>
            <w:proofErr w:type="gramEnd"/>
          </w:p>
        </w:tc>
      </w:tr>
      <w:tr w:rsidR="000A7AAF" w:rsidRPr="00A23145" w14:paraId="4F70EF45" w14:textId="77777777" w:rsidTr="003365E8">
        <w:trPr>
          <w:trHeight w:val="284"/>
        </w:trPr>
        <w:tc>
          <w:tcPr>
            <w:tcW w:w="3264" w:type="dxa"/>
            <w:shd w:val="clear" w:color="000000" w:fill="F2F2F2"/>
            <w:vAlign w:val="center"/>
            <w:hideMark/>
          </w:tcPr>
          <w:p w14:paraId="6EF1A614" w14:textId="77777777" w:rsidR="000A7AAF" w:rsidRPr="00A23145" w:rsidRDefault="000A7AAF"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HOGAR-60</w:t>
            </w:r>
          </w:p>
        </w:tc>
        <w:tc>
          <w:tcPr>
            <w:tcW w:w="2820" w:type="dxa"/>
            <w:shd w:val="clear" w:color="auto" w:fill="auto"/>
            <w:vAlign w:val="center"/>
            <w:hideMark/>
          </w:tcPr>
          <w:p w14:paraId="477D42FA" w14:textId="77777777" w:rsidR="000A7AAF" w:rsidRPr="00A23145" w:rsidRDefault="000A7AAF"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 xml:space="preserve">hasta el 60 % </w:t>
            </w:r>
            <w:r w:rsidRPr="00A23145">
              <w:rPr>
                <w:rFonts w:ascii="Inconsolata" w:hAnsi="Inconsolata" w:cs="Calibri"/>
                <w:b/>
                <w:bCs/>
                <w:color w:val="000000"/>
                <w:sz w:val="18"/>
                <w:szCs w:val="18"/>
                <w:vertAlign w:val="superscript"/>
                <w:lang w:val="es-ES"/>
              </w:rPr>
              <w:t>(2)</w:t>
            </w:r>
          </w:p>
        </w:tc>
        <w:tc>
          <w:tcPr>
            <w:tcW w:w="2704" w:type="dxa"/>
            <w:shd w:val="clear" w:color="auto" w:fill="auto"/>
            <w:vAlign w:val="center"/>
            <w:hideMark/>
          </w:tcPr>
          <w:p w14:paraId="2B7F5873" w14:textId="77777777" w:rsidR="000A7AAF" w:rsidRPr="00A23145" w:rsidRDefault="000A7AAF" w:rsidP="003365E8">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112.500,00 €</w:t>
            </w:r>
          </w:p>
        </w:tc>
      </w:tr>
      <w:tr w:rsidR="000A7AAF" w:rsidRPr="00A23145" w14:paraId="4E664652" w14:textId="77777777" w:rsidTr="003365E8">
        <w:trPr>
          <w:trHeight w:val="284"/>
        </w:trPr>
        <w:tc>
          <w:tcPr>
            <w:tcW w:w="3264" w:type="dxa"/>
            <w:shd w:val="clear" w:color="000000" w:fill="F2F2F2"/>
            <w:vAlign w:val="center"/>
            <w:hideMark/>
          </w:tcPr>
          <w:p w14:paraId="3A980C73" w14:textId="77777777" w:rsidR="000A7AAF" w:rsidRPr="00A23145" w:rsidRDefault="000A7AAF"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HOGAR-80</w:t>
            </w:r>
          </w:p>
        </w:tc>
        <w:tc>
          <w:tcPr>
            <w:tcW w:w="2820" w:type="dxa"/>
            <w:shd w:val="clear" w:color="auto" w:fill="auto"/>
            <w:vAlign w:val="center"/>
            <w:hideMark/>
          </w:tcPr>
          <w:p w14:paraId="76225E35" w14:textId="77777777" w:rsidR="000A7AAF" w:rsidRPr="00A23145" w:rsidRDefault="000A7AAF"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 xml:space="preserve">hasta el 80 % </w:t>
            </w:r>
            <w:r w:rsidRPr="00A23145">
              <w:rPr>
                <w:rFonts w:ascii="Inconsolata" w:hAnsi="Inconsolata" w:cs="Calibri"/>
                <w:b/>
                <w:bCs/>
                <w:color w:val="000000"/>
                <w:sz w:val="18"/>
                <w:szCs w:val="18"/>
                <w:vertAlign w:val="superscript"/>
                <w:lang w:val="es-ES"/>
              </w:rPr>
              <w:t>(2)</w:t>
            </w:r>
          </w:p>
        </w:tc>
        <w:tc>
          <w:tcPr>
            <w:tcW w:w="2704" w:type="dxa"/>
            <w:shd w:val="clear" w:color="auto" w:fill="auto"/>
            <w:vAlign w:val="center"/>
            <w:hideMark/>
          </w:tcPr>
          <w:p w14:paraId="1F850D91" w14:textId="77777777" w:rsidR="000A7AAF" w:rsidRPr="00A23145" w:rsidRDefault="000A7AAF" w:rsidP="003365E8">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150.000,00 €</w:t>
            </w:r>
          </w:p>
        </w:tc>
      </w:tr>
      <w:tr w:rsidR="00365B60" w:rsidRPr="00A23145" w14:paraId="5C2CCF08" w14:textId="77777777" w:rsidTr="003365E8">
        <w:trPr>
          <w:trHeight w:val="284"/>
        </w:trPr>
        <w:tc>
          <w:tcPr>
            <w:tcW w:w="3264" w:type="dxa"/>
            <w:shd w:val="clear" w:color="000000" w:fill="F2F2F2"/>
            <w:vAlign w:val="center"/>
          </w:tcPr>
          <w:p w14:paraId="30C40EEC" w14:textId="424C666F" w:rsidR="00365B60" w:rsidRPr="00A23145" w:rsidRDefault="00365B60" w:rsidP="00365B60">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MIXTA-</w:t>
            </w:r>
            <w:r>
              <w:rPr>
                <w:rFonts w:ascii="Inconsolata" w:hAnsi="Inconsolata" w:cs="Calibri"/>
                <w:b/>
                <w:bCs/>
                <w:color w:val="000000"/>
                <w:sz w:val="18"/>
                <w:szCs w:val="18"/>
                <w:lang w:val="es-ES"/>
              </w:rPr>
              <w:t>3</w:t>
            </w:r>
          </w:p>
        </w:tc>
        <w:tc>
          <w:tcPr>
            <w:tcW w:w="2820" w:type="dxa"/>
            <w:shd w:val="clear" w:color="auto" w:fill="auto"/>
            <w:vAlign w:val="center"/>
          </w:tcPr>
          <w:p w14:paraId="6C7D3F69" w14:textId="08029A47" w:rsidR="00365B60" w:rsidRPr="00A23145" w:rsidRDefault="00365B60" w:rsidP="00365B60">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el 80 %</w:t>
            </w:r>
            <w:r w:rsidRPr="00A23145">
              <w:rPr>
                <w:rFonts w:ascii="Inconsolata" w:hAnsi="Inconsolata" w:cs="Calibri"/>
                <w:b/>
                <w:bCs/>
                <w:color w:val="000000"/>
                <w:sz w:val="18"/>
                <w:szCs w:val="18"/>
                <w:vertAlign w:val="superscript"/>
                <w:lang w:val="es-ES"/>
              </w:rPr>
              <w:t xml:space="preserve"> (2)</w:t>
            </w:r>
          </w:p>
        </w:tc>
        <w:tc>
          <w:tcPr>
            <w:tcW w:w="2704" w:type="dxa"/>
            <w:shd w:val="clear" w:color="auto" w:fill="auto"/>
            <w:vAlign w:val="center"/>
          </w:tcPr>
          <w:p w14:paraId="1BF68A85" w14:textId="66E5431F" w:rsidR="00365B60" w:rsidRPr="00A23145" w:rsidRDefault="00365B60" w:rsidP="00365B60">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150.000,00 €</w:t>
            </w:r>
          </w:p>
        </w:tc>
      </w:tr>
      <w:tr w:rsidR="00365B60" w:rsidRPr="00A23145" w14:paraId="04809B0C" w14:textId="77777777" w:rsidTr="003365E8">
        <w:trPr>
          <w:trHeight w:val="284"/>
        </w:trPr>
        <w:tc>
          <w:tcPr>
            <w:tcW w:w="3264" w:type="dxa"/>
            <w:shd w:val="clear" w:color="000000" w:fill="F2F2F2"/>
            <w:vAlign w:val="center"/>
          </w:tcPr>
          <w:p w14:paraId="1EF51CBC" w14:textId="3F3A6E42" w:rsidR="00365B60" w:rsidRPr="00A23145" w:rsidRDefault="00365B60" w:rsidP="00365B60">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MIXTA-</w:t>
            </w:r>
            <w:r>
              <w:rPr>
                <w:rFonts w:ascii="Inconsolata" w:hAnsi="Inconsolata" w:cs="Calibri"/>
                <w:b/>
                <w:bCs/>
                <w:color w:val="000000"/>
                <w:sz w:val="18"/>
                <w:szCs w:val="18"/>
                <w:lang w:val="es-ES"/>
              </w:rPr>
              <w:t>5</w:t>
            </w:r>
          </w:p>
        </w:tc>
        <w:tc>
          <w:tcPr>
            <w:tcW w:w="2820" w:type="dxa"/>
            <w:shd w:val="clear" w:color="auto" w:fill="auto"/>
            <w:vAlign w:val="center"/>
          </w:tcPr>
          <w:p w14:paraId="3C5C16F0" w14:textId="22CD8721" w:rsidR="00365B60" w:rsidRPr="00A23145" w:rsidRDefault="00365B60" w:rsidP="00365B60">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el 80 %</w:t>
            </w:r>
            <w:r w:rsidRPr="00A23145">
              <w:rPr>
                <w:rFonts w:ascii="Inconsolata" w:hAnsi="Inconsolata" w:cs="Calibri"/>
                <w:b/>
                <w:bCs/>
                <w:color w:val="000000"/>
                <w:sz w:val="18"/>
                <w:szCs w:val="18"/>
                <w:vertAlign w:val="superscript"/>
                <w:lang w:val="es-ES"/>
              </w:rPr>
              <w:t xml:space="preserve"> (2)</w:t>
            </w:r>
          </w:p>
        </w:tc>
        <w:tc>
          <w:tcPr>
            <w:tcW w:w="2704" w:type="dxa"/>
            <w:shd w:val="clear" w:color="auto" w:fill="auto"/>
            <w:vAlign w:val="center"/>
          </w:tcPr>
          <w:p w14:paraId="33E8C955" w14:textId="41C5C5BE" w:rsidR="00365B60" w:rsidRPr="00A23145" w:rsidRDefault="00365B60" w:rsidP="00365B60">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150.000,00 €</w:t>
            </w:r>
          </w:p>
        </w:tc>
      </w:tr>
      <w:tr w:rsidR="00365B60" w:rsidRPr="00A23145" w14:paraId="59D6B7D9" w14:textId="77777777" w:rsidTr="003365E8">
        <w:trPr>
          <w:trHeight w:val="284"/>
        </w:trPr>
        <w:tc>
          <w:tcPr>
            <w:tcW w:w="3264" w:type="dxa"/>
            <w:shd w:val="clear" w:color="000000" w:fill="F2F2F2"/>
            <w:vAlign w:val="center"/>
            <w:hideMark/>
          </w:tcPr>
          <w:p w14:paraId="205D9131" w14:textId="77777777" w:rsidR="00365B60" w:rsidRPr="00A23145" w:rsidRDefault="00365B60" w:rsidP="00365B60">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MIXTA-10</w:t>
            </w:r>
          </w:p>
        </w:tc>
        <w:tc>
          <w:tcPr>
            <w:tcW w:w="2820" w:type="dxa"/>
            <w:shd w:val="clear" w:color="auto" w:fill="auto"/>
            <w:vAlign w:val="center"/>
            <w:hideMark/>
          </w:tcPr>
          <w:p w14:paraId="4097CB4F" w14:textId="77777777" w:rsidR="00365B60" w:rsidRPr="00A23145" w:rsidRDefault="00365B60" w:rsidP="00365B60">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el 80 %</w:t>
            </w:r>
            <w:r w:rsidRPr="00A23145">
              <w:rPr>
                <w:rFonts w:ascii="Inconsolata" w:hAnsi="Inconsolata" w:cs="Calibri"/>
                <w:b/>
                <w:bCs/>
                <w:color w:val="000000"/>
                <w:sz w:val="18"/>
                <w:szCs w:val="18"/>
                <w:vertAlign w:val="superscript"/>
                <w:lang w:val="es-ES"/>
              </w:rPr>
              <w:t xml:space="preserve"> (2)</w:t>
            </w:r>
          </w:p>
        </w:tc>
        <w:tc>
          <w:tcPr>
            <w:tcW w:w="2704" w:type="dxa"/>
            <w:shd w:val="clear" w:color="auto" w:fill="auto"/>
            <w:vAlign w:val="center"/>
            <w:hideMark/>
          </w:tcPr>
          <w:p w14:paraId="1A5F6C9E" w14:textId="77777777" w:rsidR="00365B60" w:rsidRPr="00A23145" w:rsidRDefault="00365B60" w:rsidP="00365B60">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150.000,00 €</w:t>
            </w:r>
          </w:p>
        </w:tc>
      </w:tr>
      <w:tr w:rsidR="00365B60" w:rsidRPr="00A23145" w14:paraId="6EE67463" w14:textId="77777777" w:rsidTr="003365E8">
        <w:trPr>
          <w:trHeight w:val="284"/>
        </w:trPr>
        <w:tc>
          <w:tcPr>
            <w:tcW w:w="3264" w:type="dxa"/>
            <w:shd w:val="clear" w:color="000000" w:fill="F2F2F2"/>
            <w:vAlign w:val="center"/>
            <w:hideMark/>
          </w:tcPr>
          <w:p w14:paraId="744DC6B2" w14:textId="77777777" w:rsidR="00365B60" w:rsidRPr="00A23145" w:rsidRDefault="00365B60" w:rsidP="00365B60">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FIJA-15 / 60</w:t>
            </w:r>
          </w:p>
        </w:tc>
        <w:tc>
          <w:tcPr>
            <w:tcW w:w="2820" w:type="dxa"/>
            <w:shd w:val="clear" w:color="auto" w:fill="auto"/>
            <w:vAlign w:val="center"/>
            <w:hideMark/>
          </w:tcPr>
          <w:p w14:paraId="66CC91B9" w14:textId="77777777" w:rsidR="00365B60" w:rsidRPr="00A23145" w:rsidRDefault="00365B60" w:rsidP="00365B60">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el 60 %</w:t>
            </w:r>
            <w:r w:rsidRPr="00A23145">
              <w:rPr>
                <w:rFonts w:ascii="Inconsolata" w:hAnsi="Inconsolata" w:cs="Calibri"/>
                <w:b/>
                <w:bCs/>
                <w:color w:val="000000"/>
                <w:sz w:val="18"/>
                <w:szCs w:val="18"/>
                <w:vertAlign w:val="superscript"/>
                <w:lang w:val="es-ES"/>
              </w:rPr>
              <w:t xml:space="preserve"> (2)</w:t>
            </w:r>
          </w:p>
        </w:tc>
        <w:tc>
          <w:tcPr>
            <w:tcW w:w="2704" w:type="dxa"/>
            <w:shd w:val="clear" w:color="auto" w:fill="auto"/>
            <w:vAlign w:val="center"/>
            <w:hideMark/>
          </w:tcPr>
          <w:p w14:paraId="50FF582C" w14:textId="77777777" w:rsidR="00365B60" w:rsidRPr="00A23145" w:rsidRDefault="00365B60" w:rsidP="00365B60">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112.500,00 €</w:t>
            </w:r>
          </w:p>
        </w:tc>
      </w:tr>
      <w:tr w:rsidR="00365B60" w:rsidRPr="00A23145" w14:paraId="5FC1A1E1" w14:textId="77777777" w:rsidTr="003365E8">
        <w:trPr>
          <w:trHeight w:val="284"/>
        </w:trPr>
        <w:tc>
          <w:tcPr>
            <w:tcW w:w="3264" w:type="dxa"/>
            <w:shd w:val="clear" w:color="000000" w:fill="F2F2F2"/>
            <w:vAlign w:val="center"/>
            <w:hideMark/>
          </w:tcPr>
          <w:p w14:paraId="1A0BE318" w14:textId="77777777" w:rsidR="00365B60" w:rsidRPr="00A23145" w:rsidRDefault="00365B60" w:rsidP="00365B60">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FIJA-20 / 60</w:t>
            </w:r>
          </w:p>
        </w:tc>
        <w:tc>
          <w:tcPr>
            <w:tcW w:w="2820" w:type="dxa"/>
            <w:shd w:val="clear" w:color="auto" w:fill="auto"/>
            <w:vAlign w:val="center"/>
            <w:hideMark/>
          </w:tcPr>
          <w:p w14:paraId="5513BD33" w14:textId="77777777" w:rsidR="00365B60" w:rsidRPr="00A23145" w:rsidRDefault="00365B60" w:rsidP="00365B60">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el 60 %</w:t>
            </w:r>
            <w:r w:rsidRPr="00A23145">
              <w:rPr>
                <w:rFonts w:ascii="Inconsolata" w:hAnsi="Inconsolata" w:cs="Calibri"/>
                <w:b/>
                <w:bCs/>
                <w:color w:val="000000"/>
                <w:sz w:val="18"/>
                <w:szCs w:val="18"/>
                <w:vertAlign w:val="superscript"/>
                <w:lang w:val="es-ES"/>
              </w:rPr>
              <w:t xml:space="preserve"> (2)</w:t>
            </w:r>
          </w:p>
        </w:tc>
        <w:tc>
          <w:tcPr>
            <w:tcW w:w="2704" w:type="dxa"/>
            <w:shd w:val="clear" w:color="auto" w:fill="auto"/>
            <w:vAlign w:val="center"/>
            <w:hideMark/>
          </w:tcPr>
          <w:p w14:paraId="714E312E" w14:textId="77777777" w:rsidR="00365B60" w:rsidRPr="00A23145" w:rsidRDefault="00365B60" w:rsidP="00365B60">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112.500,00 €</w:t>
            </w:r>
          </w:p>
        </w:tc>
      </w:tr>
      <w:tr w:rsidR="00365B60" w:rsidRPr="00A23145" w14:paraId="5723FBF9" w14:textId="77777777" w:rsidTr="003365E8">
        <w:trPr>
          <w:trHeight w:val="284"/>
        </w:trPr>
        <w:tc>
          <w:tcPr>
            <w:tcW w:w="3264" w:type="dxa"/>
            <w:shd w:val="clear" w:color="000000" w:fill="F2F2F2"/>
            <w:vAlign w:val="center"/>
            <w:hideMark/>
          </w:tcPr>
          <w:p w14:paraId="226C0B6F" w14:textId="77777777" w:rsidR="00365B60" w:rsidRPr="00A23145" w:rsidRDefault="00365B60" w:rsidP="00365B60">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FIJA-30 / 60</w:t>
            </w:r>
          </w:p>
        </w:tc>
        <w:tc>
          <w:tcPr>
            <w:tcW w:w="2820" w:type="dxa"/>
            <w:shd w:val="clear" w:color="auto" w:fill="auto"/>
            <w:vAlign w:val="center"/>
            <w:hideMark/>
          </w:tcPr>
          <w:p w14:paraId="25FF5ADF" w14:textId="77777777" w:rsidR="00365B60" w:rsidRPr="00A23145" w:rsidRDefault="00365B60" w:rsidP="00365B60">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el 60 %</w:t>
            </w:r>
            <w:r w:rsidRPr="00A23145">
              <w:rPr>
                <w:rFonts w:ascii="Inconsolata" w:hAnsi="Inconsolata" w:cs="Calibri"/>
                <w:b/>
                <w:bCs/>
                <w:color w:val="000000"/>
                <w:sz w:val="18"/>
                <w:szCs w:val="18"/>
                <w:vertAlign w:val="superscript"/>
                <w:lang w:val="es-ES"/>
              </w:rPr>
              <w:t xml:space="preserve"> (2)</w:t>
            </w:r>
          </w:p>
        </w:tc>
        <w:tc>
          <w:tcPr>
            <w:tcW w:w="2704" w:type="dxa"/>
            <w:shd w:val="clear" w:color="auto" w:fill="auto"/>
            <w:vAlign w:val="center"/>
            <w:hideMark/>
          </w:tcPr>
          <w:p w14:paraId="504DE3AB" w14:textId="77777777" w:rsidR="00365B60" w:rsidRPr="00A23145" w:rsidRDefault="00365B60" w:rsidP="00365B60">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112.500,00 €</w:t>
            </w:r>
          </w:p>
        </w:tc>
      </w:tr>
      <w:tr w:rsidR="00365B60" w:rsidRPr="00A23145" w14:paraId="32BAACC7" w14:textId="77777777" w:rsidTr="003365E8">
        <w:trPr>
          <w:trHeight w:val="284"/>
        </w:trPr>
        <w:tc>
          <w:tcPr>
            <w:tcW w:w="3264" w:type="dxa"/>
            <w:shd w:val="clear" w:color="000000" w:fill="F2F2F2"/>
            <w:vAlign w:val="center"/>
            <w:hideMark/>
          </w:tcPr>
          <w:p w14:paraId="1A866C08" w14:textId="77777777" w:rsidR="00365B60" w:rsidRPr="00A23145" w:rsidRDefault="00365B60" w:rsidP="00365B60">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FIJA-15 / 80</w:t>
            </w:r>
          </w:p>
        </w:tc>
        <w:tc>
          <w:tcPr>
            <w:tcW w:w="2820" w:type="dxa"/>
            <w:shd w:val="clear" w:color="auto" w:fill="auto"/>
            <w:vAlign w:val="center"/>
            <w:hideMark/>
          </w:tcPr>
          <w:p w14:paraId="31EB29F3" w14:textId="77777777" w:rsidR="00365B60" w:rsidRPr="00A23145" w:rsidRDefault="00365B60" w:rsidP="00365B60">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el 80 %</w:t>
            </w:r>
            <w:r w:rsidRPr="00A23145">
              <w:rPr>
                <w:rFonts w:ascii="Inconsolata" w:hAnsi="Inconsolata" w:cs="Calibri"/>
                <w:b/>
                <w:bCs/>
                <w:color w:val="000000"/>
                <w:sz w:val="18"/>
                <w:szCs w:val="18"/>
                <w:vertAlign w:val="superscript"/>
                <w:lang w:val="es-ES"/>
              </w:rPr>
              <w:t xml:space="preserve"> (2)</w:t>
            </w:r>
          </w:p>
        </w:tc>
        <w:tc>
          <w:tcPr>
            <w:tcW w:w="2704" w:type="dxa"/>
            <w:shd w:val="clear" w:color="auto" w:fill="auto"/>
            <w:vAlign w:val="center"/>
            <w:hideMark/>
          </w:tcPr>
          <w:p w14:paraId="25B52E37" w14:textId="77777777" w:rsidR="00365B60" w:rsidRPr="00A23145" w:rsidRDefault="00365B60" w:rsidP="00365B60">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150.000,00 €</w:t>
            </w:r>
          </w:p>
        </w:tc>
      </w:tr>
      <w:tr w:rsidR="00365B60" w:rsidRPr="00A23145" w14:paraId="1BD2D36B" w14:textId="77777777" w:rsidTr="003365E8">
        <w:trPr>
          <w:trHeight w:val="284"/>
        </w:trPr>
        <w:tc>
          <w:tcPr>
            <w:tcW w:w="3264" w:type="dxa"/>
            <w:shd w:val="clear" w:color="000000" w:fill="F2F2F2"/>
            <w:vAlign w:val="center"/>
            <w:hideMark/>
          </w:tcPr>
          <w:p w14:paraId="3E831BFE" w14:textId="77777777" w:rsidR="00365B60" w:rsidRPr="00A23145" w:rsidRDefault="00365B60" w:rsidP="00365B60">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FIJA-20 / 80</w:t>
            </w:r>
          </w:p>
        </w:tc>
        <w:tc>
          <w:tcPr>
            <w:tcW w:w="2820" w:type="dxa"/>
            <w:shd w:val="clear" w:color="auto" w:fill="auto"/>
            <w:vAlign w:val="center"/>
            <w:hideMark/>
          </w:tcPr>
          <w:p w14:paraId="46D5C6F9" w14:textId="77777777" w:rsidR="00365B60" w:rsidRPr="00A23145" w:rsidRDefault="00365B60" w:rsidP="00365B60">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 xml:space="preserve">hasta el 80 % </w:t>
            </w:r>
            <w:r w:rsidRPr="00A23145">
              <w:rPr>
                <w:rFonts w:ascii="Inconsolata" w:hAnsi="Inconsolata" w:cs="Calibri"/>
                <w:b/>
                <w:bCs/>
                <w:color w:val="000000"/>
                <w:sz w:val="18"/>
                <w:szCs w:val="18"/>
                <w:vertAlign w:val="superscript"/>
                <w:lang w:val="es-ES"/>
              </w:rPr>
              <w:t>(2)</w:t>
            </w:r>
          </w:p>
        </w:tc>
        <w:tc>
          <w:tcPr>
            <w:tcW w:w="2704" w:type="dxa"/>
            <w:shd w:val="clear" w:color="auto" w:fill="auto"/>
            <w:vAlign w:val="center"/>
            <w:hideMark/>
          </w:tcPr>
          <w:p w14:paraId="123F2749" w14:textId="77777777" w:rsidR="00365B60" w:rsidRPr="00A23145" w:rsidRDefault="00365B60" w:rsidP="00365B60">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150.000,00 €</w:t>
            </w:r>
          </w:p>
        </w:tc>
      </w:tr>
      <w:tr w:rsidR="00365B60" w:rsidRPr="00A23145" w14:paraId="77299FA7" w14:textId="77777777" w:rsidTr="003365E8">
        <w:trPr>
          <w:trHeight w:val="284"/>
        </w:trPr>
        <w:tc>
          <w:tcPr>
            <w:tcW w:w="3264" w:type="dxa"/>
            <w:shd w:val="clear" w:color="000000" w:fill="F2F2F2"/>
            <w:vAlign w:val="center"/>
            <w:hideMark/>
          </w:tcPr>
          <w:p w14:paraId="020576AF" w14:textId="77777777" w:rsidR="00365B60" w:rsidRPr="00A23145" w:rsidRDefault="00365B60" w:rsidP="00365B60">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FIJA-30 / 80</w:t>
            </w:r>
          </w:p>
        </w:tc>
        <w:tc>
          <w:tcPr>
            <w:tcW w:w="2820" w:type="dxa"/>
            <w:shd w:val="clear" w:color="auto" w:fill="auto"/>
            <w:vAlign w:val="center"/>
            <w:hideMark/>
          </w:tcPr>
          <w:p w14:paraId="26A6BDA4" w14:textId="77777777" w:rsidR="00365B60" w:rsidRPr="00A23145" w:rsidRDefault="00365B60" w:rsidP="00365B60">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 xml:space="preserve">hasta el 80 % </w:t>
            </w:r>
            <w:r w:rsidRPr="00A23145">
              <w:rPr>
                <w:rFonts w:ascii="Inconsolata" w:hAnsi="Inconsolata" w:cs="Calibri"/>
                <w:b/>
                <w:bCs/>
                <w:color w:val="000000"/>
                <w:sz w:val="18"/>
                <w:szCs w:val="18"/>
                <w:vertAlign w:val="superscript"/>
                <w:lang w:val="es-ES"/>
              </w:rPr>
              <w:t>(2)</w:t>
            </w:r>
          </w:p>
        </w:tc>
        <w:tc>
          <w:tcPr>
            <w:tcW w:w="2704" w:type="dxa"/>
            <w:shd w:val="clear" w:color="auto" w:fill="auto"/>
            <w:vAlign w:val="center"/>
            <w:hideMark/>
          </w:tcPr>
          <w:p w14:paraId="65C5FA8B" w14:textId="77777777" w:rsidR="00365B60" w:rsidRPr="00A23145" w:rsidRDefault="00365B60" w:rsidP="00365B60">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150.000,00 €</w:t>
            </w:r>
          </w:p>
        </w:tc>
      </w:tr>
      <w:bookmarkEnd w:id="0"/>
    </w:tbl>
    <w:p w14:paraId="1395B14B" w14:textId="4A28F50A" w:rsidR="000A7AAF" w:rsidRPr="00A23145" w:rsidRDefault="000A7AAF" w:rsidP="00A23145">
      <w:pPr>
        <w:spacing w:after="120" w:line="180" w:lineRule="exact"/>
        <w:rPr>
          <w:rFonts w:ascii="Inconsolata" w:hAnsi="Inconsolata"/>
          <w:sz w:val="18"/>
          <w:szCs w:val="18"/>
          <w:lang w:val="es-ES"/>
        </w:rPr>
      </w:pPr>
    </w:p>
    <w:p w14:paraId="204D5D2C" w14:textId="77777777" w:rsidR="000A7AAF" w:rsidRPr="00A23145" w:rsidRDefault="000A7AAF" w:rsidP="00A23145">
      <w:pPr>
        <w:spacing w:after="120" w:line="180" w:lineRule="exact"/>
        <w:rPr>
          <w:rFonts w:ascii="Inconsolata" w:hAnsi="Inconsolata"/>
          <w:sz w:val="18"/>
          <w:szCs w:val="18"/>
          <w:lang w:val="es-ES"/>
        </w:rPr>
      </w:pPr>
      <w:r w:rsidRPr="00A23145">
        <w:rPr>
          <w:rFonts w:ascii="Inconsolata" w:hAnsi="Inconsolata"/>
          <w:sz w:val="18"/>
          <w:szCs w:val="18"/>
          <w:lang w:val="es-ES"/>
        </w:rPr>
        <w:br w:type="page"/>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6"/>
        <w:gridCol w:w="2820"/>
        <w:gridCol w:w="2567"/>
      </w:tblGrid>
      <w:tr w:rsidR="000A7AAF" w:rsidRPr="00A23145" w14:paraId="7B0B309C" w14:textId="77777777" w:rsidTr="003365E8">
        <w:trPr>
          <w:trHeight w:val="284"/>
        </w:trPr>
        <w:tc>
          <w:tcPr>
            <w:tcW w:w="2976" w:type="dxa"/>
            <w:shd w:val="clear" w:color="000000" w:fill="D9D9D9"/>
            <w:vAlign w:val="center"/>
            <w:hideMark/>
          </w:tcPr>
          <w:p w14:paraId="6E8820B6" w14:textId="77777777" w:rsidR="000A7AAF" w:rsidRPr="00A23145" w:rsidRDefault="000A7AAF" w:rsidP="003365E8">
            <w:pPr>
              <w:spacing w:before="60" w:after="60" w:line="180" w:lineRule="exact"/>
              <w:rPr>
                <w:rFonts w:ascii="Inconsolata" w:hAnsi="Inconsolata" w:cs="Calibri"/>
                <w:color w:val="000000"/>
                <w:sz w:val="18"/>
                <w:szCs w:val="18"/>
                <w:lang w:val="es-ES"/>
              </w:rPr>
            </w:pPr>
            <w:r w:rsidRPr="00A23145">
              <w:rPr>
                <w:rFonts w:ascii="Inconsolata" w:hAnsi="Inconsolata" w:cs="Calibri"/>
                <w:color w:val="000000"/>
                <w:sz w:val="18"/>
                <w:szCs w:val="18"/>
                <w:lang w:val="es-ES"/>
              </w:rPr>
              <w:lastRenderedPageBreak/>
              <w:t>PRÉSTAMOS CON GARANTÍA HIPOTECARIA PARA OTRAS FINANCIACIONES</w:t>
            </w:r>
          </w:p>
        </w:tc>
        <w:tc>
          <w:tcPr>
            <w:tcW w:w="2820" w:type="dxa"/>
            <w:shd w:val="clear" w:color="000000" w:fill="D9D9D9"/>
            <w:vAlign w:val="center"/>
            <w:hideMark/>
          </w:tcPr>
          <w:p w14:paraId="775BD78E" w14:textId="77777777" w:rsidR="000A7AAF" w:rsidRPr="00A23145" w:rsidRDefault="000A7AAF" w:rsidP="003365E8">
            <w:pPr>
              <w:spacing w:before="60" w:after="60" w:line="180" w:lineRule="exact"/>
              <w:rPr>
                <w:rFonts w:ascii="Inconsolata" w:hAnsi="Inconsolata" w:cs="Calibri"/>
                <w:color w:val="000000"/>
                <w:sz w:val="18"/>
                <w:szCs w:val="18"/>
                <w:lang w:val="es-ES"/>
              </w:rPr>
            </w:pPr>
            <w:r w:rsidRPr="00A23145">
              <w:rPr>
                <w:rFonts w:ascii="Inconsolata" w:hAnsi="Inconsolata" w:cs="Calibri"/>
                <w:color w:val="000000"/>
                <w:sz w:val="18"/>
                <w:szCs w:val="18"/>
                <w:lang w:val="es-ES"/>
              </w:rPr>
              <w:t>Importe máximo del préstamo disponible en relación con el valor del bien inmueble (1)</w:t>
            </w:r>
          </w:p>
        </w:tc>
        <w:tc>
          <w:tcPr>
            <w:tcW w:w="2567" w:type="dxa"/>
            <w:shd w:val="clear" w:color="000000" w:fill="D9D9D9"/>
            <w:vAlign w:val="center"/>
            <w:hideMark/>
          </w:tcPr>
          <w:p w14:paraId="19696317" w14:textId="77777777" w:rsidR="000A7AAF" w:rsidRPr="00A23145" w:rsidRDefault="000A7AAF" w:rsidP="003365E8">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 xml:space="preserve">Ejemplo: Un valor de un inmueble por 187.500 euros permite un importe máximo de préstamo </w:t>
            </w:r>
            <w:proofErr w:type="gramStart"/>
            <w:r w:rsidRPr="00A23145">
              <w:rPr>
                <w:rFonts w:ascii="Inconsolata" w:hAnsi="Inconsolata" w:cs="Calibri"/>
                <w:color w:val="000000"/>
                <w:sz w:val="18"/>
                <w:szCs w:val="18"/>
                <w:lang w:val="es-ES"/>
              </w:rPr>
              <w:t>de :</w:t>
            </w:r>
            <w:proofErr w:type="gramEnd"/>
          </w:p>
        </w:tc>
      </w:tr>
      <w:tr w:rsidR="000A7AAF" w:rsidRPr="00A23145" w14:paraId="3C8E58A9" w14:textId="77777777" w:rsidTr="003365E8">
        <w:trPr>
          <w:trHeight w:val="284"/>
        </w:trPr>
        <w:tc>
          <w:tcPr>
            <w:tcW w:w="2976" w:type="dxa"/>
            <w:shd w:val="clear" w:color="000000" w:fill="F2F2F2"/>
            <w:vAlign w:val="center"/>
            <w:hideMark/>
          </w:tcPr>
          <w:p w14:paraId="7754C6E8" w14:textId="77777777" w:rsidR="000A7AAF" w:rsidRPr="00A23145" w:rsidRDefault="000A7AAF"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UNIVERSAL hasta 80 %</w:t>
            </w:r>
          </w:p>
        </w:tc>
        <w:tc>
          <w:tcPr>
            <w:tcW w:w="2820" w:type="dxa"/>
            <w:shd w:val="clear" w:color="auto" w:fill="auto"/>
            <w:vAlign w:val="center"/>
            <w:hideMark/>
          </w:tcPr>
          <w:p w14:paraId="0A5FA467" w14:textId="77777777" w:rsidR="000A7AAF" w:rsidRPr="00A23145" w:rsidRDefault="000A7AAF"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el 80 %</w:t>
            </w:r>
            <w:r w:rsidRPr="00A23145">
              <w:rPr>
                <w:rFonts w:ascii="Inconsolata" w:hAnsi="Inconsolata" w:cs="Calibri"/>
                <w:b/>
                <w:bCs/>
                <w:color w:val="000000"/>
                <w:sz w:val="18"/>
                <w:szCs w:val="18"/>
                <w:vertAlign w:val="superscript"/>
                <w:lang w:val="es-ES"/>
              </w:rPr>
              <w:t xml:space="preserve"> (2)</w:t>
            </w:r>
          </w:p>
        </w:tc>
        <w:tc>
          <w:tcPr>
            <w:tcW w:w="2567" w:type="dxa"/>
            <w:shd w:val="clear" w:color="auto" w:fill="auto"/>
            <w:vAlign w:val="center"/>
            <w:hideMark/>
          </w:tcPr>
          <w:p w14:paraId="1232A91C" w14:textId="77777777" w:rsidR="000A7AAF" w:rsidRPr="00A23145" w:rsidRDefault="000A7AAF" w:rsidP="003365E8">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150.000,00 €</w:t>
            </w:r>
          </w:p>
        </w:tc>
      </w:tr>
      <w:tr w:rsidR="000A7AAF" w:rsidRPr="00A23145" w14:paraId="5FC55C4C" w14:textId="77777777" w:rsidTr="003365E8">
        <w:trPr>
          <w:trHeight w:val="284"/>
        </w:trPr>
        <w:tc>
          <w:tcPr>
            <w:tcW w:w="2976" w:type="dxa"/>
            <w:shd w:val="clear" w:color="000000" w:fill="F2F2F2"/>
            <w:vAlign w:val="center"/>
            <w:hideMark/>
          </w:tcPr>
          <w:p w14:paraId="3BEC1BCB" w14:textId="77777777" w:rsidR="000A7AAF" w:rsidRPr="00A23145" w:rsidRDefault="000A7AAF"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UNIVERSAL superior 80 %</w:t>
            </w:r>
          </w:p>
        </w:tc>
        <w:tc>
          <w:tcPr>
            <w:tcW w:w="2820" w:type="dxa"/>
            <w:shd w:val="clear" w:color="auto" w:fill="auto"/>
            <w:vAlign w:val="center"/>
            <w:hideMark/>
          </w:tcPr>
          <w:p w14:paraId="6BF310C3" w14:textId="77777777" w:rsidR="000A7AAF" w:rsidRPr="00A23145" w:rsidRDefault="000A7AAF"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el 100 %</w:t>
            </w:r>
            <w:r w:rsidRPr="00A23145">
              <w:rPr>
                <w:rFonts w:ascii="Inconsolata" w:hAnsi="Inconsolata" w:cs="Calibri"/>
                <w:b/>
                <w:bCs/>
                <w:color w:val="000000"/>
                <w:sz w:val="18"/>
                <w:szCs w:val="18"/>
                <w:vertAlign w:val="superscript"/>
                <w:lang w:val="es-ES"/>
              </w:rPr>
              <w:t xml:space="preserve"> (2)</w:t>
            </w:r>
          </w:p>
        </w:tc>
        <w:tc>
          <w:tcPr>
            <w:tcW w:w="2567" w:type="dxa"/>
            <w:shd w:val="clear" w:color="auto" w:fill="auto"/>
            <w:vAlign w:val="center"/>
            <w:hideMark/>
          </w:tcPr>
          <w:p w14:paraId="66D6F6C2" w14:textId="77777777" w:rsidR="000A7AAF" w:rsidRPr="00A23145" w:rsidRDefault="000A7AAF" w:rsidP="003365E8">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187.500,00 €</w:t>
            </w:r>
          </w:p>
        </w:tc>
      </w:tr>
      <w:tr w:rsidR="000A7AAF" w:rsidRPr="00A23145" w14:paraId="72B67A62" w14:textId="77777777" w:rsidTr="003365E8">
        <w:trPr>
          <w:trHeight w:val="284"/>
        </w:trPr>
        <w:tc>
          <w:tcPr>
            <w:tcW w:w="2976" w:type="dxa"/>
            <w:shd w:val="clear" w:color="000000" w:fill="F2F2F2"/>
            <w:vAlign w:val="center"/>
            <w:hideMark/>
          </w:tcPr>
          <w:p w14:paraId="3172B810" w14:textId="77777777" w:rsidR="000A7AAF" w:rsidRPr="00A23145" w:rsidRDefault="000A7AAF"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EXPLOTACIÓN hasta 60 %</w:t>
            </w:r>
            <w:r w:rsidRPr="00A23145">
              <w:rPr>
                <w:rFonts w:ascii="Inconsolata" w:hAnsi="Inconsolata" w:cs="Calibri"/>
                <w:b/>
                <w:bCs/>
                <w:color w:val="000000"/>
                <w:sz w:val="18"/>
                <w:szCs w:val="18"/>
                <w:lang w:val="es-ES"/>
              </w:rPr>
              <w:br/>
              <w:t>sobre Locales</w:t>
            </w:r>
          </w:p>
        </w:tc>
        <w:tc>
          <w:tcPr>
            <w:tcW w:w="2820" w:type="dxa"/>
            <w:shd w:val="clear" w:color="auto" w:fill="auto"/>
            <w:vAlign w:val="center"/>
            <w:hideMark/>
          </w:tcPr>
          <w:p w14:paraId="190BF93C" w14:textId="77777777" w:rsidR="000A7AAF" w:rsidRPr="00A23145" w:rsidRDefault="000A7AAF"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el 60 %</w:t>
            </w:r>
            <w:r w:rsidRPr="00A23145">
              <w:rPr>
                <w:rFonts w:ascii="Inconsolata" w:hAnsi="Inconsolata" w:cs="Calibri"/>
                <w:b/>
                <w:bCs/>
                <w:color w:val="000000"/>
                <w:sz w:val="18"/>
                <w:szCs w:val="18"/>
                <w:vertAlign w:val="superscript"/>
                <w:lang w:val="es-ES"/>
              </w:rPr>
              <w:t xml:space="preserve"> (2)</w:t>
            </w:r>
          </w:p>
        </w:tc>
        <w:tc>
          <w:tcPr>
            <w:tcW w:w="2567" w:type="dxa"/>
            <w:shd w:val="clear" w:color="auto" w:fill="auto"/>
            <w:vAlign w:val="center"/>
            <w:hideMark/>
          </w:tcPr>
          <w:p w14:paraId="7B6527D8" w14:textId="77777777" w:rsidR="000A7AAF" w:rsidRPr="00A23145" w:rsidRDefault="000A7AAF" w:rsidP="003365E8">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112.500,00 €</w:t>
            </w:r>
          </w:p>
        </w:tc>
      </w:tr>
      <w:tr w:rsidR="000A7AAF" w:rsidRPr="00A23145" w14:paraId="0DA602F1" w14:textId="77777777" w:rsidTr="003365E8">
        <w:trPr>
          <w:trHeight w:val="284"/>
        </w:trPr>
        <w:tc>
          <w:tcPr>
            <w:tcW w:w="2976" w:type="dxa"/>
            <w:shd w:val="clear" w:color="000000" w:fill="F2F2F2"/>
            <w:vAlign w:val="center"/>
            <w:hideMark/>
          </w:tcPr>
          <w:p w14:paraId="5D81F79D" w14:textId="77777777" w:rsidR="000A7AAF" w:rsidRPr="00A23145" w:rsidRDefault="000A7AAF"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EXPLOTACIÓN hasta 80 %</w:t>
            </w:r>
            <w:r w:rsidRPr="00A23145">
              <w:rPr>
                <w:rFonts w:ascii="Inconsolata" w:hAnsi="Inconsolata" w:cs="Calibri"/>
                <w:b/>
                <w:bCs/>
                <w:color w:val="000000"/>
                <w:sz w:val="18"/>
                <w:szCs w:val="18"/>
                <w:lang w:val="es-ES"/>
              </w:rPr>
              <w:br/>
              <w:t>sobre viviendas</w:t>
            </w:r>
          </w:p>
        </w:tc>
        <w:tc>
          <w:tcPr>
            <w:tcW w:w="2820" w:type="dxa"/>
            <w:shd w:val="clear" w:color="auto" w:fill="auto"/>
            <w:vAlign w:val="center"/>
            <w:hideMark/>
          </w:tcPr>
          <w:p w14:paraId="5E051F2B" w14:textId="77777777" w:rsidR="000A7AAF" w:rsidRPr="00A23145" w:rsidRDefault="000A7AAF"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el 80 %</w:t>
            </w:r>
            <w:r w:rsidRPr="00A23145">
              <w:rPr>
                <w:rFonts w:ascii="Inconsolata" w:hAnsi="Inconsolata" w:cs="Calibri"/>
                <w:b/>
                <w:bCs/>
                <w:color w:val="000000"/>
                <w:sz w:val="18"/>
                <w:szCs w:val="18"/>
                <w:vertAlign w:val="superscript"/>
                <w:lang w:val="es-ES"/>
              </w:rPr>
              <w:t xml:space="preserve"> (2)</w:t>
            </w:r>
          </w:p>
        </w:tc>
        <w:tc>
          <w:tcPr>
            <w:tcW w:w="2567" w:type="dxa"/>
            <w:shd w:val="clear" w:color="auto" w:fill="auto"/>
            <w:vAlign w:val="center"/>
            <w:hideMark/>
          </w:tcPr>
          <w:p w14:paraId="0589AC5C" w14:textId="77777777" w:rsidR="000A7AAF" w:rsidRPr="00A23145" w:rsidRDefault="000A7AAF" w:rsidP="003365E8">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187.500,00 €</w:t>
            </w:r>
          </w:p>
        </w:tc>
      </w:tr>
      <w:tr w:rsidR="000A7AAF" w:rsidRPr="00A23145" w14:paraId="005C34D0" w14:textId="77777777" w:rsidTr="003365E8">
        <w:trPr>
          <w:trHeight w:val="284"/>
        </w:trPr>
        <w:tc>
          <w:tcPr>
            <w:tcW w:w="8363" w:type="dxa"/>
            <w:gridSpan w:val="3"/>
            <w:shd w:val="clear" w:color="auto" w:fill="auto"/>
            <w:vAlign w:val="center"/>
            <w:hideMark/>
          </w:tcPr>
          <w:p w14:paraId="34CB8FE6" w14:textId="77777777" w:rsidR="000A7AAF" w:rsidRPr="00A23145" w:rsidRDefault="000A7AAF" w:rsidP="003365E8">
            <w:pPr>
              <w:spacing w:before="60" w:after="60" w:line="180" w:lineRule="exact"/>
              <w:rPr>
                <w:rFonts w:ascii="Inconsolata" w:hAnsi="Inconsolata" w:cs="Calibri"/>
                <w:color w:val="000000"/>
                <w:sz w:val="18"/>
                <w:szCs w:val="18"/>
                <w:lang w:val="es-ES"/>
              </w:rPr>
            </w:pPr>
            <w:r w:rsidRPr="00A23145">
              <w:rPr>
                <w:rFonts w:ascii="Inconsolata" w:hAnsi="Inconsolata" w:cs="Calibri"/>
                <w:color w:val="000000"/>
                <w:sz w:val="18"/>
                <w:szCs w:val="18"/>
                <w:lang w:val="es-ES"/>
              </w:rPr>
              <w:t xml:space="preserve">(1) El importe máximo a financiar será del valor de tasación o del valor de compraventa      </w:t>
            </w:r>
            <w:r w:rsidRPr="00A23145">
              <w:rPr>
                <w:rFonts w:ascii="Inconsolata" w:hAnsi="Inconsolata" w:cs="Calibri"/>
                <w:color w:val="000000"/>
                <w:sz w:val="18"/>
                <w:szCs w:val="18"/>
                <w:lang w:val="es-ES"/>
              </w:rPr>
              <w:br/>
              <w:t>(si el valor de compraventa fuera inferior al valor de tasación)</w:t>
            </w:r>
          </w:p>
        </w:tc>
      </w:tr>
      <w:tr w:rsidR="000A7AAF" w:rsidRPr="00A23145" w14:paraId="23E9C7EC" w14:textId="77777777" w:rsidTr="003365E8">
        <w:trPr>
          <w:trHeight w:val="284"/>
        </w:trPr>
        <w:tc>
          <w:tcPr>
            <w:tcW w:w="8363" w:type="dxa"/>
            <w:gridSpan w:val="3"/>
            <w:shd w:val="clear" w:color="auto" w:fill="auto"/>
            <w:vAlign w:val="center"/>
            <w:hideMark/>
          </w:tcPr>
          <w:p w14:paraId="6C62C343" w14:textId="77777777" w:rsidR="000A7AAF" w:rsidRPr="00A23145" w:rsidRDefault="000A7AAF" w:rsidP="003365E8">
            <w:pPr>
              <w:spacing w:before="60" w:after="60" w:line="180" w:lineRule="exact"/>
              <w:rPr>
                <w:rFonts w:ascii="Inconsolata" w:hAnsi="Inconsolata" w:cs="Calibri"/>
                <w:color w:val="000000"/>
                <w:sz w:val="18"/>
                <w:szCs w:val="18"/>
                <w:lang w:val="es-ES"/>
              </w:rPr>
            </w:pPr>
            <w:r w:rsidRPr="00A23145">
              <w:rPr>
                <w:rFonts w:ascii="Inconsolata" w:hAnsi="Inconsolata" w:cs="Calibri"/>
                <w:color w:val="000000"/>
                <w:sz w:val="18"/>
                <w:szCs w:val="18"/>
                <w:lang w:val="es-ES"/>
              </w:rPr>
              <w:t>(2) Este porcentaje tiene carácter de máximo y podrá verse reducido en función de la finalidad del préstamo y del inmueble a hipotecar</w:t>
            </w:r>
          </w:p>
        </w:tc>
      </w:tr>
    </w:tbl>
    <w:p w14:paraId="6EA1A44C" w14:textId="77777777" w:rsidR="00B706A5" w:rsidRPr="00A23145" w:rsidRDefault="00B706A5" w:rsidP="00A23145">
      <w:pPr>
        <w:spacing w:after="120" w:line="180" w:lineRule="exact"/>
        <w:rPr>
          <w:rFonts w:ascii="Inconsolata" w:hAnsi="Inconsolata"/>
          <w:sz w:val="18"/>
          <w:szCs w:val="18"/>
          <w:lang w:val="es-ES"/>
        </w:rPr>
      </w:pPr>
    </w:p>
    <w:p w14:paraId="657E683C" w14:textId="77777777" w:rsidR="00434814" w:rsidRPr="00A23145" w:rsidRDefault="00434814" w:rsidP="00A23145">
      <w:pPr>
        <w:numPr>
          <w:ilvl w:val="0"/>
          <w:numId w:val="1"/>
        </w:numPr>
        <w:spacing w:after="120" w:line="180" w:lineRule="exact"/>
        <w:ind w:right="-55"/>
        <w:jc w:val="both"/>
        <w:rPr>
          <w:rFonts w:ascii="Inconsolata" w:hAnsi="Inconsolata"/>
          <w:sz w:val="18"/>
          <w:szCs w:val="18"/>
          <w:u w:val="single"/>
        </w:rPr>
      </w:pPr>
      <w:r w:rsidRPr="00A23145">
        <w:rPr>
          <w:rFonts w:ascii="Inconsolata" w:hAnsi="Inconsolata"/>
          <w:sz w:val="18"/>
          <w:szCs w:val="18"/>
          <w:u w:val="single"/>
        </w:rPr>
        <w:t xml:space="preserve">Finalidad: </w:t>
      </w:r>
    </w:p>
    <w:p w14:paraId="4EC336D2" w14:textId="2FD2C741" w:rsidR="008A391F" w:rsidRPr="00A23145" w:rsidRDefault="00234ED8" w:rsidP="00A23145">
      <w:pPr>
        <w:numPr>
          <w:ilvl w:val="1"/>
          <w:numId w:val="1"/>
        </w:numPr>
        <w:tabs>
          <w:tab w:val="clear" w:pos="1800"/>
        </w:tabs>
        <w:spacing w:after="120" w:line="180" w:lineRule="exact"/>
        <w:ind w:left="1134" w:right="-55"/>
        <w:jc w:val="both"/>
        <w:rPr>
          <w:rFonts w:ascii="Inconsolata" w:hAnsi="Inconsolata"/>
          <w:b/>
          <w:sz w:val="18"/>
          <w:szCs w:val="18"/>
        </w:rPr>
      </w:pPr>
      <w:r w:rsidRPr="00A23145">
        <w:rPr>
          <w:rFonts w:ascii="Inconsolata" w:hAnsi="Inconsolata"/>
          <w:sz w:val="18"/>
          <w:szCs w:val="18"/>
        </w:rPr>
        <w:t>HIPOTECA HOGAR, MIXTA O FIJA</w:t>
      </w:r>
      <w:r w:rsidRPr="00A23145">
        <w:rPr>
          <w:rFonts w:ascii="Inconsolata" w:hAnsi="Inconsolata"/>
          <w:b/>
          <w:sz w:val="18"/>
          <w:szCs w:val="18"/>
        </w:rPr>
        <w:t xml:space="preserve"> </w:t>
      </w:r>
      <w:r w:rsidR="00434814" w:rsidRPr="00A23145">
        <w:rPr>
          <w:rFonts w:ascii="Inconsolata" w:hAnsi="Inconsolata"/>
          <w:sz w:val="18"/>
          <w:szCs w:val="18"/>
        </w:rPr>
        <w:t xml:space="preserve">se concede para la financiación de la adquisición de </w:t>
      </w:r>
      <w:r w:rsidR="008A391F" w:rsidRPr="00A23145">
        <w:rPr>
          <w:rFonts w:ascii="Inconsolata" w:hAnsi="Inconsolata"/>
          <w:sz w:val="18"/>
          <w:szCs w:val="18"/>
        </w:rPr>
        <w:t xml:space="preserve">Vivienda </w:t>
      </w:r>
      <w:r w:rsidR="00340411" w:rsidRPr="00A23145">
        <w:rPr>
          <w:rFonts w:ascii="Inconsolata" w:hAnsi="Inconsolata"/>
          <w:sz w:val="18"/>
          <w:szCs w:val="18"/>
        </w:rPr>
        <w:t>Habitual</w:t>
      </w:r>
      <w:r w:rsidR="00BD0669" w:rsidRPr="00A23145">
        <w:rPr>
          <w:rFonts w:ascii="Inconsolata" w:hAnsi="Inconsolata"/>
          <w:sz w:val="18"/>
          <w:szCs w:val="18"/>
        </w:rPr>
        <w:t xml:space="preserve"> a personas físicas y </w:t>
      </w:r>
      <w:r w:rsidR="00B4531C" w:rsidRPr="00A23145">
        <w:rPr>
          <w:rFonts w:ascii="Inconsolata" w:hAnsi="Inconsolata"/>
          <w:sz w:val="18"/>
          <w:szCs w:val="18"/>
        </w:rPr>
        <w:t>autónomas</w:t>
      </w:r>
      <w:r w:rsidR="00FE33B3" w:rsidRPr="00A23145">
        <w:rPr>
          <w:rFonts w:ascii="Inconsolata" w:hAnsi="Inconsolata"/>
          <w:sz w:val="18"/>
          <w:szCs w:val="18"/>
        </w:rPr>
        <w:t>, u otras en las que estas personas consten como avalistas o fiadores</w:t>
      </w:r>
      <w:r w:rsidR="00340411" w:rsidRPr="00A23145">
        <w:rPr>
          <w:rFonts w:ascii="Inconsolata" w:hAnsi="Inconsolata"/>
          <w:sz w:val="18"/>
          <w:szCs w:val="18"/>
        </w:rPr>
        <w:t>.</w:t>
      </w:r>
    </w:p>
    <w:p w14:paraId="4FBA054E" w14:textId="77777777" w:rsidR="00434814" w:rsidRPr="00A23145" w:rsidRDefault="00234ED8" w:rsidP="00A23145">
      <w:pPr>
        <w:numPr>
          <w:ilvl w:val="1"/>
          <w:numId w:val="1"/>
        </w:numPr>
        <w:tabs>
          <w:tab w:val="clear" w:pos="1800"/>
        </w:tabs>
        <w:spacing w:after="120" w:line="180" w:lineRule="exact"/>
        <w:ind w:left="1134" w:right="-55"/>
        <w:jc w:val="both"/>
        <w:rPr>
          <w:rFonts w:ascii="Inconsolata" w:hAnsi="Inconsolata"/>
          <w:b/>
          <w:sz w:val="18"/>
          <w:szCs w:val="18"/>
        </w:rPr>
      </w:pPr>
      <w:r w:rsidRPr="00A23145">
        <w:rPr>
          <w:rFonts w:ascii="Inconsolata" w:hAnsi="Inconsolata"/>
          <w:sz w:val="18"/>
          <w:szCs w:val="18"/>
        </w:rPr>
        <w:t>HIPOTECA UNIVERSAL Y EXPLOTACIÓN</w:t>
      </w:r>
      <w:r w:rsidRPr="00A23145">
        <w:rPr>
          <w:rFonts w:ascii="Inconsolata" w:hAnsi="Inconsolata"/>
          <w:b/>
          <w:sz w:val="18"/>
          <w:szCs w:val="18"/>
        </w:rPr>
        <w:t xml:space="preserve"> </w:t>
      </w:r>
      <w:r w:rsidR="00434814" w:rsidRPr="00A23145">
        <w:rPr>
          <w:rFonts w:ascii="Inconsolata" w:hAnsi="Inconsolata"/>
          <w:sz w:val="18"/>
          <w:szCs w:val="18"/>
        </w:rPr>
        <w:t>se conced</w:t>
      </w:r>
      <w:r w:rsidR="005729DA" w:rsidRPr="00A23145">
        <w:rPr>
          <w:rFonts w:ascii="Inconsolata" w:hAnsi="Inconsolata"/>
          <w:sz w:val="18"/>
          <w:szCs w:val="18"/>
        </w:rPr>
        <w:t xml:space="preserve">e para la financiación de segundas residencias, locales comerciales, rehabilitaciones de viviendas u otras </w:t>
      </w:r>
      <w:r w:rsidR="00340411" w:rsidRPr="00A23145">
        <w:rPr>
          <w:rFonts w:ascii="Inconsolata" w:hAnsi="Inconsolata"/>
          <w:sz w:val="18"/>
          <w:szCs w:val="18"/>
        </w:rPr>
        <w:t>finalidades</w:t>
      </w:r>
      <w:r w:rsidR="00BD0669" w:rsidRPr="00A23145">
        <w:rPr>
          <w:rFonts w:ascii="Inconsolata" w:hAnsi="Inconsolata"/>
          <w:sz w:val="18"/>
          <w:szCs w:val="18"/>
        </w:rPr>
        <w:t xml:space="preserve"> a personas físicas, o para la financiación de segundas residencias a autónomos</w:t>
      </w:r>
      <w:r w:rsidR="00FE33B3" w:rsidRPr="00A23145">
        <w:rPr>
          <w:rFonts w:ascii="Inconsolata" w:hAnsi="Inconsolata"/>
          <w:sz w:val="18"/>
          <w:szCs w:val="18"/>
        </w:rPr>
        <w:t>, u otras operaciones en las que estas personas consten como avalistas o fiadores</w:t>
      </w:r>
      <w:r w:rsidR="00434814" w:rsidRPr="00A23145">
        <w:rPr>
          <w:rFonts w:ascii="Inconsolata" w:hAnsi="Inconsolata"/>
          <w:sz w:val="18"/>
          <w:szCs w:val="18"/>
        </w:rPr>
        <w:t>.</w:t>
      </w:r>
    </w:p>
    <w:p w14:paraId="41977AC1" w14:textId="77777777" w:rsidR="00447619" w:rsidRPr="00A23145" w:rsidRDefault="00434814" w:rsidP="00A23145">
      <w:pPr>
        <w:numPr>
          <w:ilvl w:val="0"/>
          <w:numId w:val="1"/>
        </w:numPr>
        <w:spacing w:after="120" w:line="180" w:lineRule="exact"/>
        <w:ind w:right="-55"/>
        <w:jc w:val="both"/>
        <w:rPr>
          <w:rFonts w:ascii="Inconsolata" w:hAnsi="Inconsolata"/>
          <w:sz w:val="18"/>
          <w:szCs w:val="18"/>
          <w:u w:val="single"/>
        </w:rPr>
      </w:pPr>
      <w:r w:rsidRPr="00A23145">
        <w:rPr>
          <w:rFonts w:ascii="Inconsolata" w:hAnsi="Inconsolata"/>
          <w:sz w:val="18"/>
          <w:szCs w:val="18"/>
          <w:u w:val="single"/>
        </w:rPr>
        <w:t xml:space="preserve">Tipo de préstamo: </w:t>
      </w:r>
    </w:p>
    <w:p w14:paraId="0469822D" w14:textId="77777777" w:rsidR="00CF2046" w:rsidRPr="00A23145" w:rsidRDefault="00CF2046" w:rsidP="00A23145">
      <w:pPr>
        <w:numPr>
          <w:ilvl w:val="1"/>
          <w:numId w:val="1"/>
        </w:numPr>
        <w:tabs>
          <w:tab w:val="clear" w:pos="1800"/>
        </w:tabs>
        <w:spacing w:after="120" w:line="180" w:lineRule="exact"/>
        <w:ind w:left="1134" w:right="-55"/>
        <w:jc w:val="both"/>
        <w:rPr>
          <w:rFonts w:ascii="Inconsolata" w:hAnsi="Inconsolata"/>
          <w:sz w:val="18"/>
          <w:szCs w:val="18"/>
        </w:rPr>
      </w:pPr>
      <w:r w:rsidRPr="00A23145">
        <w:rPr>
          <w:rFonts w:ascii="Inconsolata" w:hAnsi="Inconsolata"/>
          <w:sz w:val="18"/>
          <w:szCs w:val="18"/>
        </w:rPr>
        <w:t xml:space="preserve">Préstamo en euros. </w:t>
      </w:r>
      <w:r w:rsidRPr="00A23145">
        <w:rPr>
          <w:rFonts w:ascii="Inconsolata" w:hAnsi="Inconsolata"/>
          <w:b/>
          <w:sz w:val="18"/>
          <w:szCs w:val="18"/>
        </w:rPr>
        <w:t>La información de esta Ficha no corresponde a un préstamo en moneda extranjera.</w:t>
      </w:r>
    </w:p>
    <w:p w14:paraId="2B8EE973" w14:textId="77777777" w:rsidR="00CF2046" w:rsidRPr="00A23145" w:rsidRDefault="00CF2046" w:rsidP="00A23145">
      <w:pPr>
        <w:numPr>
          <w:ilvl w:val="1"/>
          <w:numId w:val="1"/>
        </w:numPr>
        <w:tabs>
          <w:tab w:val="clear" w:pos="1800"/>
        </w:tabs>
        <w:spacing w:after="120" w:line="180" w:lineRule="exact"/>
        <w:ind w:left="1134" w:right="-55"/>
        <w:jc w:val="both"/>
        <w:rPr>
          <w:rFonts w:ascii="Inconsolata" w:hAnsi="Inconsolata"/>
          <w:sz w:val="18"/>
          <w:szCs w:val="18"/>
        </w:rPr>
      </w:pPr>
      <w:r w:rsidRPr="00A23145">
        <w:rPr>
          <w:rFonts w:ascii="Inconsolata" w:hAnsi="Inconsolata"/>
          <w:sz w:val="18"/>
          <w:szCs w:val="18"/>
        </w:rPr>
        <w:t>Disposición: única</w:t>
      </w:r>
    </w:p>
    <w:p w14:paraId="769E25C2" w14:textId="77777777" w:rsidR="00434814" w:rsidRPr="00A23145" w:rsidRDefault="00CF2046" w:rsidP="00A23145">
      <w:pPr>
        <w:numPr>
          <w:ilvl w:val="1"/>
          <w:numId w:val="1"/>
        </w:numPr>
        <w:tabs>
          <w:tab w:val="clear" w:pos="1800"/>
        </w:tabs>
        <w:spacing w:after="120" w:line="180" w:lineRule="exact"/>
        <w:ind w:left="1134" w:right="-55"/>
        <w:jc w:val="both"/>
        <w:rPr>
          <w:rFonts w:ascii="Inconsolata" w:hAnsi="Inconsolata"/>
          <w:sz w:val="18"/>
          <w:szCs w:val="18"/>
        </w:rPr>
      </w:pPr>
      <w:r w:rsidRPr="00A23145">
        <w:rPr>
          <w:rFonts w:ascii="Inconsolata" w:hAnsi="Inconsolata"/>
          <w:sz w:val="18"/>
          <w:szCs w:val="18"/>
        </w:rPr>
        <w:t>El principal e intereses del préstamo se reembolsará mediante el pago de cuotas constantes, comprensivas de capital e intereses.</w:t>
      </w:r>
    </w:p>
    <w:p w14:paraId="379A3052" w14:textId="719DBBAF" w:rsidR="00E64567" w:rsidRPr="00A23145" w:rsidRDefault="00434814" w:rsidP="00A23145">
      <w:pPr>
        <w:numPr>
          <w:ilvl w:val="0"/>
          <w:numId w:val="1"/>
        </w:numPr>
        <w:spacing w:after="120" w:line="180" w:lineRule="exact"/>
        <w:ind w:right="-55"/>
        <w:jc w:val="both"/>
        <w:rPr>
          <w:rFonts w:ascii="Inconsolata" w:hAnsi="Inconsolata"/>
          <w:sz w:val="18"/>
          <w:szCs w:val="18"/>
          <w:u w:val="single"/>
          <w:lang w:val="es-ES" w:eastAsia="en-US"/>
        </w:rPr>
      </w:pPr>
      <w:r w:rsidRPr="00A23145">
        <w:rPr>
          <w:rFonts w:ascii="Inconsolata" w:hAnsi="Inconsolata"/>
          <w:sz w:val="18"/>
          <w:szCs w:val="18"/>
          <w:u w:val="single"/>
        </w:rPr>
        <w:t>Plazo t</w:t>
      </w:r>
      <w:r w:rsidR="00A23145">
        <w:rPr>
          <w:rFonts w:ascii="Inconsolata" w:hAnsi="Inconsolata"/>
          <w:sz w:val="18"/>
          <w:szCs w:val="18"/>
          <w:u w:val="single"/>
        </w:rPr>
        <w:t>o</w:t>
      </w:r>
      <w:r w:rsidRPr="00A23145">
        <w:rPr>
          <w:rFonts w:ascii="Inconsolata" w:hAnsi="Inconsolata"/>
          <w:sz w:val="18"/>
          <w:szCs w:val="18"/>
          <w:u w:val="single"/>
        </w:rPr>
        <w:t>tal de amortización:</w:t>
      </w:r>
      <w:r w:rsidR="009A1FB9" w:rsidRPr="00A23145">
        <w:rPr>
          <w:rFonts w:ascii="Inconsolata" w:hAnsi="Inconsolata"/>
          <w:sz w:val="18"/>
          <w:szCs w:val="18"/>
          <w:u w:val="single"/>
        </w:rPr>
        <w:t xml:space="preserve"> </w:t>
      </w:r>
    </w:p>
    <w:p w14:paraId="791B5A23" w14:textId="59FBF206" w:rsidR="00702EE1" w:rsidRPr="00A23145" w:rsidRDefault="00702EE1" w:rsidP="00A23145">
      <w:pPr>
        <w:pStyle w:val="Prrafodelista"/>
        <w:numPr>
          <w:ilvl w:val="0"/>
          <w:numId w:val="25"/>
        </w:numPr>
        <w:spacing w:after="120" w:line="180" w:lineRule="exact"/>
        <w:ind w:right="-55"/>
        <w:jc w:val="both"/>
        <w:rPr>
          <w:rFonts w:ascii="Inconsolata" w:hAnsi="Inconsolata"/>
          <w:sz w:val="18"/>
          <w:szCs w:val="18"/>
          <w:lang w:val="es-ES_tradnl"/>
        </w:rPr>
      </w:pPr>
      <w:r w:rsidRPr="00A23145">
        <w:rPr>
          <w:rFonts w:ascii="Inconsolata" w:hAnsi="Inconsolata"/>
          <w:sz w:val="18"/>
          <w:szCs w:val="18"/>
          <w:lang w:val="es-ES_tradnl"/>
        </w:rPr>
        <w:t xml:space="preserve">El plazo de duración </w:t>
      </w:r>
      <w:r w:rsidR="00135F58" w:rsidRPr="00A23145">
        <w:rPr>
          <w:rFonts w:ascii="Inconsolata" w:hAnsi="Inconsolata"/>
          <w:sz w:val="18"/>
          <w:szCs w:val="18"/>
          <w:lang w:val="es-ES_tradnl"/>
        </w:rPr>
        <w:t xml:space="preserve">máxima </w:t>
      </w:r>
      <w:r w:rsidRPr="00A23145">
        <w:rPr>
          <w:rFonts w:ascii="Inconsolata" w:hAnsi="Inconsolata"/>
          <w:sz w:val="18"/>
          <w:szCs w:val="18"/>
          <w:lang w:val="es-ES_tradnl"/>
        </w:rPr>
        <w:t xml:space="preserve">del préstamo </w:t>
      </w:r>
      <w:r w:rsidR="00135F58" w:rsidRPr="00A23145">
        <w:rPr>
          <w:rFonts w:ascii="Inconsolata" w:hAnsi="Inconsolata"/>
          <w:sz w:val="18"/>
          <w:szCs w:val="18"/>
          <w:lang w:val="es-ES_tradnl"/>
        </w:rPr>
        <w:t>se indica en el siguiente</w:t>
      </w:r>
      <w:r w:rsidRPr="00A23145">
        <w:rPr>
          <w:rFonts w:ascii="Inconsolata" w:hAnsi="Inconsolata"/>
          <w:sz w:val="18"/>
          <w:szCs w:val="18"/>
          <w:lang w:val="es-ES_tradnl"/>
        </w:rPr>
        <w:t xml:space="preserve"> cuadro</w:t>
      </w:r>
      <w:r w:rsidR="00135F58" w:rsidRPr="00A23145">
        <w:rPr>
          <w:rFonts w:ascii="Inconsolata" w:hAnsi="Inconsolata"/>
          <w:sz w:val="18"/>
          <w:szCs w:val="18"/>
          <w:lang w:val="es-ES_tradnl"/>
        </w:rPr>
        <w:t xml:space="preserve"> en función de la modalidad de préstamo</w:t>
      </w:r>
      <w:r w:rsidRPr="00A23145">
        <w:rPr>
          <w:rFonts w:ascii="Inconsolata" w:hAnsi="Inconsolata"/>
          <w:sz w:val="18"/>
          <w:szCs w:val="18"/>
          <w:lang w:val="es-ES_tradnl"/>
        </w:rPr>
        <w:t xml:space="preserve">, </w:t>
      </w:r>
      <w:r w:rsidR="00135F58" w:rsidRPr="00A23145">
        <w:rPr>
          <w:rFonts w:ascii="Inconsolata" w:hAnsi="Inconsolata"/>
          <w:sz w:val="18"/>
          <w:szCs w:val="18"/>
          <w:lang w:val="es-ES_tradnl"/>
        </w:rPr>
        <w:t xml:space="preserve">siendo posible </w:t>
      </w:r>
      <w:r w:rsidRPr="00A23145">
        <w:rPr>
          <w:rFonts w:ascii="Inconsolata" w:hAnsi="Inconsolata"/>
          <w:sz w:val="18"/>
          <w:szCs w:val="18"/>
          <w:lang w:val="es-ES_tradnl"/>
        </w:rPr>
        <w:t>un periodo</w:t>
      </w:r>
      <w:r w:rsidR="00135F58" w:rsidRPr="00A23145">
        <w:rPr>
          <w:rFonts w:ascii="Inconsolata" w:hAnsi="Inconsolata"/>
          <w:sz w:val="18"/>
          <w:szCs w:val="18"/>
          <w:lang w:val="es-ES_tradnl"/>
        </w:rPr>
        <w:t xml:space="preserve"> adicional</w:t>
      </w:r>
      <w:r w:rsidRPr="00A23145">
        <w:rPr>
          <w:rFonts w:ascii="Inconsolata" w:hAnsi="Inconsolata"/>
          <w:sz w:val="18"/>
          <w:szCs w:val="18"/>
          <w:lang w:val="es-ES_tradnl"/>
        </w:rPr>
        <w:t xml:space="preserve"> si procede.</w:t>
      </w:r>
    </w:p>
    <w:p w14:paraId="6E86EED0" w14:textId="08AE001D" w:rsidR="00F3365D" w:rsidRPr="00A23145" w:rsidRDefault="00F3365D" w:rsidP="00A23145">
      <w:pPr>
        <w:pStyle w:val="Prrafodelista"/>
        <w:spacing w:after="120" w:line="180" w:lineRule="exact"/>
        <w:ind w:left="567"/>
        <w:jc w:val="both"/>
        <w:rPr>
          <w:rFonts w:ascii="Inconsolata" w:hAnsi="Inconsolata"/>
          <w:sz w:val="18"/>
          <w:szCs w:val="18"/>
        </w:rPr>
      </w:pPr>
      <w:r w:rsidRPr="00A23145">
        <w:rPr>
          <w:rFonts w:ascii="Inconsolata" w:hAnsi="Inconsolata"/>
          <w:sz w:val="18"/>
          <w:szCs w:val="18"/>
        </w:rPr>
        <w:t xml:space="preserve">Estos préstamos requieren de la aportación de garantía hipotecaria. Adicionalmente, una vez analizada su solvencia, </w:t>
      </w:r>
      <w:r w:rsidR="007E43C8">
        <w:rPr>
          <w:rFonts w:ascii="Inconsolata" w:hAnsi="Inconsolata"/>
          <w:sz w:val="18"/>
          <w:szCs w:val="18"/>
        </w:rPr>
        <w:t>Caja Ingenieros</w:t>
      </w:r>
      <w:r w:rsidRPr="00A23145">
        <w:rPr>
          <w:rFonts w:ascii="Inconsolata" w:hAnsi="Inconsolata"/>
          <w:sz w:val="18"/>
          <w:szCs w:val="18"/>
        </w:rPr>
        <w:t xml:space="preserve"> puede requerir la aportación de garantía pignoraticia o de garantes personales. </w:t>
      </w:r>
    </w:p>
    <w:tbl>
      <w:tblPr>
        <w:tblpPr w:leftFromText="141" w:rightFromText="141" w:vertAnchor="text" w:horzAnchor="page" w:tblpX="3851" w:tblpY="35"/>
        <w:tblW w:w="5160" w:type="dxa"/>
        <w:tblCellMar>
          <w:left w:w="70" w:type="dxa"/>
          <w:right w:w="70" w:type="dxa"/>
        </w:tblCellMar>
        <w:tblLook w:val="04A0" w:firstRow="1" w:lastRow="0" w:firstColumn="1" w:lastColumn="0" w:noHBand="0" w:noVBand="1"/>
      </w:tblPr>
      <w:tblGrid>
        <w:gridCol w:w="3200"/>
        <w:gridCol w:w="1960"/>
      </w:tblGrid>
      <w:tr w:rsidR="00334054" w:rsidRPr="00A23145" w14:paraId="0FCD1CF9" w14:textId="77777777" w:rsidTr="003365E8">
        <w:trPr>
          <w:trHeight w:val="284"/>
        </w:trPr>
        <w:tc>
          <w:tcPr>
            <w:tcW w:w="3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DEB4B9" w14:textId="77777777" w:rsidR="00334054" w:rsidRPr="00A23145" w:rsidRDefault="00334054" w:rsidP="003365E8">
            <w:pPr>
              <w:spacing w:before="60" w:after="60" w:line="180" w:lineRule="exact"/>
              <w:rPr>
                <w:rFonts w:ascii="Inconsolata" w:hAnsi="Inconsolata" w:cs="Calibri"/>
                <w:color w:val="000000"/>
                <w:sz w:val="18"/>
                <w:szCs w:val="18"/>
                <w:lang w:val="es-ES"/>
              </w:rPr>
            </w:pPr>
            <w:r w:rsidRPr="00A23145">
              <w:rPr>
                <w:rFonts w:ascii="Inconsolata" w:hAnsi="Inconsolata" w:cs="Calibri"/>
                <w:color w:val="000000"/>
                <w:sz w:val="18"/>
                <w:szCs w:val="18"/>
                <w:lang w:val="es-ES"/>
              </w:rPr>
              <w:t>PRÉSTAMOS CON GARANTÍA HIPOTECARIA PARA ADQUISICIÓN DE VIVIENDA HABITUAL</w:t>
            </w:r>
          </w:p>
        </w:tc>
        <w:tc>
          <w:tcPr>
            <w:tcW w:w="1960" w:type="dxa"/>
            <w:tcBorders>
              <w:top w:val="single" w:sz="4" w:space="0" w:color="auto"/>
              <w:left w:val="nil"/>
              <w:bottom w:val="single" w:sz="4" w:space="0" w:color="auto"/>
              <w:right w:val="single" w:sz="4" w:space="0" w:color="auto"/>
            </w:tcBorders>
            <w:shd w:val="clear" w:color="000000" w:fill="D9D9D9"/>
            <w:vAlign w:val="center"/>
            <w:hideMark/>
          </w:tcPr>
          <w:p w14:paraId="37C8074E" w14:textId="77777777" w:rsidR="00334054" w:rsidRPr="00A23145" w:rsidRDefault="00334054" w:rsidP="003365E8">
            <w:pPr>
              <w:spacing w:before="60" w:after="60" w:line="180" w:lineRule="exact"/>
              <w:rPr>
                <w:rFonts w:ascii="Inconsolata" w:hAnsi="Inconsolata" w:cs="Calibri"/>
                <w:color w:val="000000"/>
                <w:sz w:val="18"/>
                <w:szCs w:val="18"/>
                <w:lang w:val="es-ES"/>
              </w:rPr>
            </w:pPr>
            <w:r w:rsidRPr="00A23145">
              <w:rPr>
                <w:rFonts w:ascii="Inconsolata" w:hAnsi="Inconsolata" w:cs="Calibri"/>
                <w:color w:val="000000"/>
                <w:sz w:val="18"/>
                <w:szCs w:val="18"/>
                <w:lang w:val="es-ES"/>
              </w:rPr>
              <w:t>Plazo máximo de amortización</w:t>
            </w:r>
          </w:p>
        </w:tc>
      </w:tr>
      <w:tr w:rsidR="00334054" w:rsidRPr="00A23145" w14:paraId="44D16291" w14:textId="77777777" w:rsidTr="003365E8">
        <w:trPr>
          <w:trHeight w:val="284"/>
        </w:trPr>
        <w:tc>
          <w:tcPr>
            <w:tcW w:w="3200" w:type="dxa"/>
            <w:tcBorders>
              <w:top w:val="nil"/>
              <w:left w:val="single" w:sz="4" w:space="0" w:color="auto"/>
              <w:bottom w:val="single" w:sz="4" w:space="0" w:color="auto"/>
              <w:right w:val="single" w:sz="4" w:space="0" w:color="auto"/>
            </w:tcBorders>
            <w:shd w:val="clear" w:color="000000" w:fill="F2F2F2"/>
            <w:vAlign w:val="center"/>
            <w:hideMark/>
          </w:tcPr>
          <w:p w14:paraId="4ADD2392" w14:textId="77777777" w:rsidR="00334054" w:rsidRPr="00A23145" w:rsidRDefault="00334054"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HOGAR-60</w:t>
            </w:r>
          </w:p>
        </w:tc>
        <w:tc>
          <w:tcPr>
            <w:tcW w:w="1960" w:type="dxa"/>
            <w:vMerge w:val="restart"/>
            <w:tcBorders>
              <w:top w:val="nil"/>
              <w:left w:val="single" w:sz="4" w:space="0" w:color="auto"/>
              <w:bottom w:val="single" w:sz="4" w:space="0" w:color="auto"/>
              <w:right w:val="single" w:sz="4" w:space="0" w:color="auto"/>
            </w:tcBorders>
            <w:shd w:val="clear" w:color="auto" w:fill="auto"/>
            <w:vAlign w:val="center"/>
            <w:hideMark/>
          </w:tcPr>
          <w:p w14:paraId="20AA6AD6" w14:textId="77777777" w:rsidR="00334054" w:rsidRPr="00A23145" w:rsidRDefault="00334054"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30 años</w:t>
            </w:r>
          </w:p>
        </w:tc>
      </w:tr>
      <w:tr w:rsidR="00334054" w:rsidRPr="00A23145" w14:paraId="34DDB9B4" w14:textId="77777777" w:rsidTr="003365E8">
        <w:trPr>
          <w:trHeight w:val="284"/>
        </w:trPr>
        <w:tc>
          <w:tcPr>
            <w:tcW w:w="3200" w:type="dxa"/>
            <w:tcBorders>
              <w:top w:val="nil"/>
              <w:left w:val="single" w:sz="4" w:space="0" w:color="auto"/>
              <w:bottom w:val="single" w:sz="4" w:space="0" w:color="auto"/>
              <w:right w:val="single" w:sz="4" w:space="0" w:color="auto"/>
            </w:tcBorders>
            <w:shd w:val="clear" w:color="000000" w:fill="F2F2F2"/>
            <w:vAlign w:val="center"/>
            <w:hideMark/>
          </w:tcPr>
          <w:p w14:paraId="2FBF31D0" w14:textId="77777777" w:rsidR="00334054" w:rsidRPr="00A23145" w:rsidRDefault="00334054"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HOGAR-80</w:t>
            </w:r>
          </w:p>
        </w:tc>
        <w:tc>
          <w:tcPr>
            <w:tcW w:w="1960" w:type="dxa"/>
            <w:vMerge/>
            <w:tcBorders>
              <w:top w:val="nil"/>
              <w:left w:val="single" w:sz="4" w:space="0" w:color="auto"/>
              <w:bottom w:val="single" w:sz="4" w:space="0" w:color="auto"/>
              <w:right w:val="single" w:sz="4" w:space="0" w:color="auto"/>
            </w:tcBorders>
            <w:vAlign w:val="center"/>
            <w:hideMark/>
          </w:tcPr>
          <w:p w14:paraId="54E6C9EF" w14:textId="77777777" w:rsidR="00334054" w:rsidRPr="00A23145" w:rsidRDefault="00334054" w:rsidP="003365E8">
            <w:pPr>
              <w:spacing w:before="60" w:after="60" w:line="180" w:lineRule="exact"/>
              <w:rPr>
                <w:rFonts w:ascii="Inconsolata" w:hAnsi="Inconsolata" w:cs="Calibri"/>
                <w:b/>
                <w:bCs/>
                <w:color w:val="000000"/>
                <w:sz w:val="18"/>
                <w:szCs w:val="18"/>
                <w:lang w:val="es-ES"/>
              </w:rPr>
            </w:pPr>
          </w:p>
        </w:tc>
      </w:tr>
      <w:tr w:rsidR="00365B60" w:rsidRPr="00A23145" w14:paraId="30D6175F" w14:textId="77777777" w:rsidTr="003365E8">
        <w:trPr>
          <w:trHeight w:val="284"/>
        </w:trPr>
        <w:tc>
          <w:tcPr>
            <w:tcW w:w="3200" w:type="dxa"/>
            <w:tcBorders>
              <w:top w:val="nil"/>
              <w:left w:val="single" w:sz="4" w:space="0" w:color="auto"/>
              <w:bottom w:val="single" w:sz="4" w:space="0" w:color="auto"/>
              <w:right w:val="single" w:sz="4" w:space="0" w:color="auto"/>
            </w:tcBorders>
            <w:shd w:val="clear" w:color="000000" w:fill="F2F2F2"/>
            <w:vAlign w:val="center"/>
          </w:tcPr>
          <w:p w14:paraId="2294078F" w14:textId="09E39463" w:rsidR="00365B60" w:rsidRDefault="00365B60" w:rsidP="003365E8">
            <w:pPr>
              <w:spacing w:before="60" w:after="60" w:line="180" w:lineRule="exact"/>
              <w:rPr>
                <w:rFonts w:ascii="Inconsolata" w:hAnsi="Inconsolata" w:cs="Calibri"/>
                <w:b/>
                <w:bCs/>
                <w:color w:val="000000"/>
                <w:sz w:val="18"/>
                <w:szCs w:val="18"/>
                <w:lang w:val="es-ES"/>
              </w:rPr>
            </w:pPr>
            <w:r>
              <w:rPr>
                <w:rFonts w:ascii="Inconsolata" w:hAnsi="Inconsolata" w:cs="Calibri"/>
                <w:b/>
                <w:bCs/>
                <w:color w:val="000000"/>
                <w:sz w:val="18"/>
                <w:szCs w:val="18"/>
                <w:lang w:val="es-ES"/>
              </w:rPr>
              <w:t>MIXTA-3</w:t>
            </w:r>
          </w:p>
        </w:tc>
        <w:tc>
          <w:tcPr>
            <w:tcW w:w="1960" w:type="dxa"/>
            <w:vMerge/>
            <w:tcBorders>
              <w:top w:val="nil"/>
              <w:left w:val="single" w:sz="4" w:space="0" w:color="auto"/>
              <w:bottom w:val="single" w:sz="4" w:space="0" w:color="auto"/>
              <w:right w:val="single" w:sz="4" w:space="0" w:color="auto"/>
            </w:tcBorders>
            <w:vAlign w:val="center"/>
          </w:tcPr>
          <w:p w14:paraId="23F2B352" w14:textId="77777777" w:rsidR="00365B60" w:rsidRPr="00A23145" w:rsidRDefault="00365B60" w:rsidP="003365E8">
            <w:pPr>
              <w:spacing w:before="60" w:after="60" w:line="180" w:lineRule="exact"/>
              <w:rPr>
                <w:rFonts w:ascii="Inconsolata" w:hAnsi="Inconsolata" w:cs="Calibri"/>
                <w:b/>
                <w:bCs/>
                <w:color w:val="000000"/>
                <w:sz w:val="18"/>
                <w:szCs w:val="18"/>
                <w:lang w:val="es-ES"/>
              </w:rPr>
            </w:pPr>
          </w:p>
        </w:tc>
      </w:tr>
      <w:tr w:rsidR="0086090A" w:rsidRPr="00A23145" w14:paraId="50803654" w14:textId="77777777" w:rsidTr="003365E8">
        <w:trPr>
          <w:trHeight w:val="284"/>
        </w:trPr>
        <w:tc>
          <w:tcPr>
            <w:tcW w:w="3200" w:type="dxa"/>
            <w:tcBorders>
              <w:top w:val="nil"/>
              <w:left w:val="single" w:sz="4" w:space="0" w:color="auto"/>
              <w:bottom w:val="single" w:sz="4" w:space="0" w:color="auto"/>
              <w:right w:val="single" w:sz="4" w:space="0" w:color="auto"/>
            </w:tcBorders>
            <w:shd w:val="clear" w:color="000000" w:fill="F2F2F2"/>
            <w:vAlign w:val="center"/>
          </w:tcPr>
          <w:p w14:paraId="684BF09A" w14:textId="619FFDCC" w:rsidR="0086090A" w:rsidRPr="00A23145" w:rsidRDefault="0086090A" w:rsidP="003365E8">
            <w:pPr>
              <w:spacing w:before="60" w:after="60" w:line="180" w:lineRule="exact"/>
              <w:rPr>
                <w:rFonts w:ascii="Inconsolata" w:hAnsi="Inconsolata" w:cs="Calibri"/>
                <w:b/>
                <w:bCs/>
                <w:color w:val="000000"/>
                <w:sz w:val="18"/>
                <w:szCs w:val="18"/>
                <w:lang w:val="es-ES"/>
              </w:rPr>
            </w:pPr>
            <w:r>
              <w:rPr>
                <w:rFonts w:ascii="Inconsolata" w:hAnsi="Inconsolata" w:cs="Calibri"/>
                <w:b/>
                <w:bCs/>
                <w:color w:val="000000"/>
                <w:sz w:val="18"/>
                <w:szCs w:val="18"/>
                <w:lang w:val="es-ES"/>
              </w:rPr>
              <w:t>MIXTA-5</w:t>
            </w:r>
          </w:p>
        </w:tc>
        <w:tc>
          <w:tcPr>
            <w:tcW w:w="1960" w:type="dxa"/>
            <w:vMerge/>
            <w:tcBorders>
              <w:top w:val="nil"/>
              <w:left w:val="single" w:sz="4" w:space="0" w:color="auto"/>
              <w:bottom w:val="single" w:sz="4" w:space="0" w:color="auto"/>
              <w:right w:val="single" w:sz="4" w:space="0" w:color="auto"/>
            </w:tcBorders>
            <w:vAlign w:val="center"/>
          </w:tcPr>
          <w:p w14:paraId="445A1FBC" w14:textId="77777777" w:rsidR="0086090A" w:rsidRPr="00A23145" w:rsidRDefault="0086090A" w:rsidP="003365E8">
            <w:pPr>
              <w:spacing w:before="60" w:after="60" w:line="180" w:lineRule="exact"/>
              <w:rPr>
                <w:rFonts w:ascii="Inconsolata" w:hAnsi="Inconsolata" w:cs="Calibri"/>
                <w:b/>
                <w:bCs/>
                <w:color w:val="000000"/>
                <w:sz w:val="18"/>
                <w:szCs w:val="18"/>
                <w:lang w:val="es-ES"/>
              </w:rPr>
            </w:pPr>
          </w:p>
        </w:tc>
      </w:tr>
      <w:tr w:rsidR="00334054" w:rsidRPr="00A23145" w14:paraId="1C61E48C" w14:textId="77777777" w:rsidTr="003365E8">
        <w:trPr>
          <w:trHeight w:val="284"/>
        </w:trPr>
        <w:tc>
          <w:tcPr>
            <w:tcW w:w="3200" w:type="dxa"/>
            <w:tcBorders>
              <w:top w:val="nil"/>
              <w:left w:val="single" w:sz="4" w:space="0" w:color="auto"/>
              <w:bottom w:val="single" w:sz="4" w:space="0" w:color="auto"/>
              <w:right w:val="single" w:sz="4" w:space="0" w:color="auto"/>
            </w:tcBorders>
            <w:shd w:val="clear" w:color="000000" w:fill="F2F2F2"/>
            <w:vAlign w:val="center"/>
            <w:hideMark/>
          </w:tcPr>
          <w:p w14:paraId="2D6ED9EF" w14:textId="77777777" w:rsidR="00334054" w:rsidRPr="00A23145" w:rsidRDefault="00334054"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MIXTA-10</w:t>
            </w:r>
          </w:p>
        </w:tc>
        <w:tc>
          <w:tcPr>
            <w:tcW w:w="1960" w:type="dxa"/>
            <w:vMerge/>
            <w:tcBorders>
              <w:top w:val="nil"/>
              <w:left w:val="single" w:sz="4" w:space="0" w:color="auto"/>
              <w:bottom w:val="single" w:sz="4" w:space="0" w:color="auto"/>
              <w:right w:val="single" w:sz="4" w:space="0" w:color="auto"/>
            </w:tcBorders>
            <w:vAlign w:val="center"/>
            <w:hideMark/>
          </w:tcPr>
          <w:p w14:paraId="10AB72DB" w14:textId="77777777" w:rsidR="00334054" w:rsidRPr="00A23145" w:rsidRDefault="00334054" w:rsidP="003365E8">
            <w:pPr>
              <w:spacing w:before="60" w:after="60" w:line="180" w:lineRule="exact"/>
              <w:rPr>
                <w:rFonts w:ascii="Inconsolata" w:hAnsi="Inconsolata" w:cs="Calibri"/>
                <w:b/>
                <w:bCs/>
                <w:color w:val="000000"/>
                <w:sz w:val="18"/>
                <w:szCs w:val="18"/>
                <w:lang w:val="es-ES"/>
              </w:rPr>
            </w:pPr>
          </w:p>
        </w:tc>
      </w:tr>
      <w:tr w:rsidR="00334054" w:rsidRPr="00A23145" w14:paraId="133AEAB5" w14:textId="77777777" w:rsidTr="003365E8">
        <w:trPr>
          <w:trHeight w:val="284"/>
        </w:trPr>
        <w:tc>
          <w:tcPr>
            <w:tcW w:w="3200" w:type="dxa"/>
            <w:tcBorders>
              <w:top w:val="nil"/>
              <w:left w:val="single" w:sz="4" w:space="0" w:color="auto"/>
              <w:bottom w:val="single" w:sz="4" w:space="0" w:color="auto"/>
              <w:right w:val="single" w:sz="4" w:space="0" w:color="auto"/>
            </w:tcBorders>
            <w:shd w:val="clear" w:color="000000" w:fill="F2F2F2"/>
            <w:vAlign w:val="center"/>
            <w:hideMark/>
          </w:tcPr>
          <w:p w14:paraId="51222C42" w14:textId="3CC3A701" w:rsidR="00334054" w:rsidRPr="00A23145" w:rsidRDefault="00334054" w:rsidP="00361850">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FI</w:t>
            </w:r>
            <w:r w:rsidR="00361850">
              <w:rPr>
                <w:rFonts w:ascii="Inconsolata" w:hAnsi="Inconsolata" w:cs="Calibri"/>
                <w:b/>
                <w:bCs/>
                <w:color w:val="000000"/>
                <w:sz w:val="18"/>
                <w:szCs w:val="18"/>
                <w:lang w:val="es-ES"/>
              </w:rPr>
              <w:t>J</w:t>
            </w:r>
            <w:r w:rsidRPr="00A23145">
              <w:rPr>
                <w:rFonts w:ascii="Inconsolata" w:hAnsi="Inconsolata" w:cs="Calibri"/>
                <w:b/>
                <w:bCs/>
                <w:color w:val="000000"/>
                <w:sz w:val="18"/>
                <w:szCs w:val="18"/>
                <w:lang w:val="es-ES"/>
              </w:rPr>
              <w:t>A-15 / 60</w:t>
            </w:r>
          </w:p>
        </w:tc>
        <w:tc>
          <w:tcPr>
            <w:tcW w:w="1960" w:type="dxa"/>
            <w:tcBorders>
              <w:top w:val="nil"/>
              <w:left w:val="nil"/>
              <w:bottom w:val="single" w:sz="4" w:space="0" w:color="auto"/>
              <w:right w:val="single" w:sz="4" w:space="0" w:color="auto"/>
            </w:tcBorders>
            <w:shd w:val="clear" w:color="auto" w:fill="auto"/>
            <w:vAlign w:val="center"/>
            <w:hideMark/>
          </w:tcPr>
          <w:p w14:paraId="2708AF54" w14:textId="77777777" w:rsidR="00334054" w:rsidRPr="00A23145" w:rsidRDefault="00334054"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15 años</w:t>
            </w:r>
          </w:p>
        </w:tc>
      </w:tr>
      <w:tr w:rsidR="00334054" w:rsidRPr="00A23145" w14:paraId="1BE151AB" w14:textId="77777777" w:rsidTr="003365E8">
        <w:trPr>
          <w:trHeight w:val="284"/>
        </w:trPr>
        <w:tc>
          <w:tcPr>
            <w:tcW w:w="3200" w:type="dxa"/>
            <w:tcBorders>
              <w:top w:val="nil"/>
              <w:left w:val="single" w:sz="4" w:space="0" w:color="auto"/>
              <w:bottom w:val="single" w:sz="4" w:space="0" w:color="auto"/>
              <w:right w:val="single" w:sz="4" w:space="0" w:color="auto"/>
            </w:tcBorders>
            <w:shd w:val="clear" w:color="000000" w:fill="F2F2F2"/>
            <w:vAlign w:val="center"/>
            <w:hideMark/>
          </w:tcPr>
          <w:p w14:paraId="564AD647" w14:textId="1B8634C9" w:rsidR="00334054" w:rsidRPr="00A23145" w:rsidRDefault="00334054" w:rsidP="00361850">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FI</w:t>
            </w:r>
            <w:r w:rsidR="00361850">
              <w:rPr>
                <w:rFonts w:ascii="Inconsolata" w:hAnsi="Inconsolata" w:cs="Calibri"/>
                <w:b/>
                <w:bCs/>
                <w:color w:val="000000"/>
                <w:sz w:val="18"/>
                <w:szCs w:val="18"/>
                <w:lang w:val="es-ES"/>
              </w:rPr>
              <w:t>J</w:t>
            </w:r>
            <w:r w:rsidRPr="00A23145">
              <w:rPr>
                <w:rFonts w:ascii="Inconsolata" w:hAnsi="Inconsolata" w:cs="Calibri"/>
                <w:b/>
                <w:bCs/>
                <w:color w:val="000000"/>
                <w:sz w:val="18"/>
                <w:szCs w:val="18"/>
                <w:lang w:val="es-ES"/>
              </w:rPr>
              <w:t>A-20 / 60</w:t>
            </w:r>
          </w:p>
        </w:tc>
        <w:tc>
          <w:tcPr>
            <w:tcW w:w="1960" w:type="dxa"/>
            <w:tcBorders>
              <w:top w:val="nil"/>
              <w:left w:val="nil"/>
              <w:bottom w:val="single" w:sz="4" w:space="0" w:color="auto"/>
              <w:right w:val="single" w:sz="4" w:space="0" w:color="auto"/>
            </w:tcBorders>
            <w:shd w:val="clear" w:color="auto" w:fill="auto"/>
            <w:vAlign w:val="center"/>
            <w:hideMark/>
          </w:tcPr>
          <w:p w14:paraId="100B484C" w14:textId="77777777" w:rsidR="00334054" w:rsidRPr="00A23145" w:rsidRDefault="00334054"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20 años</w:t>
            </w:r>
          </w:p>
        </w:tc>
      </w:tr>
      <w:tr w:rsidR="00334054" w:rsidRPr="00A23145" w14:paraId="13EC5952" w14:textId="77777777" w:rsidTr="003365E8">
        <w:trPr>
          <w:trHeight w:val="284"/>
        </w:trPr>
        <w:tc>
          <w:tcPr>
            <w:tcW w:w="3200" w:type="dxa"/>
            <w:tcBorders>
              <w:top w:val="nil"/>
              <w:left w:val="single" w:sz="4" w:space="0" w:color="auto"/>
              <w:bottom w:val="single" w:sz="4" w:space="0" w:color="auto"/>
              <w:right w:val="single" w:sz="4" w:space="0" w:color="auto"/>
            </w:tcBorders>
            <w:shd w:val="clear" w:color="000000" w:fill="F2F2F2"/>
            <w:vAlign w:val="center"/>
            <w:hideMark/>
          </w:tcPr>
          <w:p w14:paraId="2E06E098" w14:textId="513E1C13" w:rsidR="00334054" w:rsidRPr="00A23145" w:rsidRDefault="00334054"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FI</w:t>
            </w:r>
            <w:r w:rsidR="00361850">
              <w:rPr>
                <w:rFonts w:ascii="Inconsolata" w:hAnsi="Inconsolata" w:cs="Calibri"/>
                <w:b/>
                <w:bCs/>
                <w:color w:val="000000"/>
                <w:sz w:val="18"/>
                <w:szCs w:val="18"/>
                <w:lang w:val="es-ES"/>
              </w:rPr>
              <w:t>J</w:t>
            </w:r>
            <w:r w:rsidRPr="00A23145">
              <w:rPr>
                <w:rFonts w:ascii="Inconsolata" w:hAnsi="Inconsolata" w:cs="Calibri"/>
                <w:b/>
                <w:bCs/>
                <w:color w:val="000000"/>
                <w:sz w:val="18"/>
                <w:szCs w:val="18"/>
                <w:lang w:val="es-ES"/>
              </w:rPr>
              <w:t>A-30 / 60</w:t>
            </w:r>
          </w:p>
        </w:tc>
        <w:tc>
          <w:tcPr>
            <w:tcW w:w="1960" w:type="dxa"/>
            <w:tcBorders>
              <w:top w:val="nil"/>
              <w:left w:val="nil"/>
              <w:bottom w:val="single" w:sz="4" w:space="0" w:color="auto"/>
              <w:right w:val="single" w:sz="4" w:space="0" w:color="auto"/>
            </w:tcBorders>
            <w:shd w:val="clear" w:color="auto" w:fill="auto"/>
            <w:vAlign w:val="center"/>
            <w:hideMark/>
          </w:tcPr>
          <w:p w14:paraId="58E2E808" w14:textId="77777777" w:rsidR="00334054" w:rsidRPr="00A23145" w:rsidRDefault="00334054"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30 años</w:t>
            </w:r>
          </w:p>
        </w:tc>
      </w:tr>
      <w:tr w:rsidR="00334054" w:rsidRPr="00A23145" w14:paraId="729C37D9" w14:textId="77777777" w:rsidTr="003365E8">
        <w:trPr>
          <w:trHeight w:val="284"/>
        </w:trPr>
        <w:tc>
          <w:tcPr>
            <w:tcW w:w="3200" w:type="dxa"/>
            <w:tcBorders>
              <w:top w:val="nil"/>
              <w:left w:val="single" w:sz="4" w:space="0" w:color="auto"/>
              <w:bottom w:val="single" w:sz="4" w:space="0" w:color="auto"/>
              <w:right w:val="single" w:sz="4" w:space="0" w:color="auto"/>
            </w:tcBorders>
            <w:shd w:val="clear" w:color="000000" w:fill="F2F2F2"/>
            <w:vAlign w:val="center"/>
            <w:hideMark/>
          </w:tcPr>
          <w:p w14:paraId="6D2B4D2B" w14:textId="4FC9AD64" w:rsidR="00334054" w:rsidRPr="00A23145" w:rsidRDefault="00334054" w:rsidP="00361850">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FI</w:t>
            </w:r>
            <w:r w:rsidR="00361850">
              <w:rPr>
                <w:rFonts w:ascii="Inconsolata" w:hAnsi="Inconsolata" w:cs="Calibri"/>
                <w:b/>
                <w:bCs/>
                <w:color w:val="000000"/>
                <w:sz w:val="18"/>
                <w:szCs w:val="18"/>
                <w:lang w:val="es-ES"/>
              </w:rPr>
              <w:t>J</w:t>
            </w:r>
            <w:r w:rsidRPr="00A23145">
              <w:rPr>
                <w:rFonts w:ascii="Inconsolata" w:hAnsi="Inconsolata" w:cs="Calibri"/>
                <w:b/>
                <w:bCs/>
                <w:color w:val="000000"/>
                <w:sz w:val="18"/>
                <w:szCs w:val="18"/>
                <w:lang w:val="es-ES"/>
              </w:rPr>
              <w:t>A-15 / 80</w:t>
            </w:r>
          </w:p>
        </w:tc>
        <w:tc>
          <w:tcPr>
            <w:tcW w:w="1960" w:type="dxa"/>
            <w:tcBorders>
              <w:top w:val="nil"/>
              <w:left w:val="nil"/>
              <w:bottom w:val="single" w:sz="4" w:space="0" w:color="auto"/>
              <w:right w:val="single" w:sz="4" w:space="0" w:color="auto"/>
            </w:tcBorders>
            <w:shd w:val="clear" w:color="auto" w:fill="auto"/>
            <w:vAlign w:val="center"/>
            <w:hideMark/>
          </w:tcPr>
          <w:p w14:paraId="313C552C" w14:textId="77777777" w:rsidR="00334054" w:rsidRPr="00A23145" w:rsidRDefault="00334054"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15 años</w:t>
            </w:r>
          </w:p>
        </w:tc>
      </w:tr>
      <w:tr w:rsidR="00334054" w:rsidRPr="00A23145" w14:paraId="388DA88B" w14:textId="77777777" w:rsidTr="003365E8">
        <w:trPr>
          <w:trHeight w:val="284"/>
        </w:trPr>
        <w:tc>
          <w:tcPr>
            <w:tcW w:w="3200" w:type="dxa"/>
            <w:tcBorders>
              <w:top w:val="nil"/>
              <w:left w:val="single" w:sz="4" w:space="0" w:color="auto"/>
              <w:bottom w:val="single" w:sz="4" w:space="0" w:color="auto"/>
              <w:right w:val="single" w:sz="4" w:space="0" w:color="auto"/>
            </w:tcBorders>
            <w:shd w:val="clear" w:color="000000" w:fill="F2F2F2"/>
            <w:vAlign w:val="center"/>
            <w:hideMark/>
          </w:tcPr>
          <w:p w14:paraId="6E1768E1" w14:textId="31148CAB" w:rsidR="00334054" w:rsidRPr="00A23145" w:rsidRDefault="00334054" w:rsidP="00361850">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FI</w:t>
            </w:r>
            <w:r w:rsidR="00361850">
              <w:rPr>
                <w:rFonts w:ascii="Inconsolata" w:hAnsi="Inconsolata" w:cs="Calibri"/>
                <w:b/>
                <w:bCs/>
                <w:color w:val="000000"/>
                <w:sz w:val="18"/>
                <w:szCs w:val="18"/>
                <w:lang w:val="es-ES"/>
              </w:rPr>
              <w:t>J</w:t>
            </w:r>
            <w:r w:rsidRPr="00A23145">
              <w:rPr>
                <w:rFonts w:ascii="Inconsolata" w:hAnsi="Inconsolata" w:cs="Calibri"/>
                <w:b/>
                <w:bCs/>
                <w:color w:val="000000"/>
                <w:sz w:val="18"/>
                <w:szCs w:val="18"/>
                <w:lang w:val="es-ES"/>
              </w:rPr>
              <w:t>A-20 / 80</w:t>
            </w:r>
          </w:p>
        </w:tc>
        <w:tc>
          <w:tcPr>
            <w:tcW w:w="1960" w:type="dxa"/>
            <w:tcBorders>
              <w:top w:val="nil"/>
              <w:left w:val="nil"/>
              <w:bottom w:val="single" w:sz="4" w:space="0" w:color="auto"/>
              <w:right w:val="single" w:sz="4" w:space="0" w:color="auto"/>
            </w:tcBorders>
            <w:shd w:val="clear" w:color="auto" w:fill="auto"/>
            <w:vAlign w:val="center"/>
            <w:hideMark/>
          </w:tcPr>
          <w:p w14:paraId="131F730E" w14:textId="77777777" w:rsidR="00334054" w:rsidRPr="00A23145" w:rsidRDefault="00334054"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20 años</w:t>
            </w:r>
          </w:p>
        </w:tc>
      </w:tr>
      <w:tr w:rsidR="00334054" w:rsidRPr="00A23145" w14:paraId="07615631" w14:textId="77777777" w:rsidTr="003365E8">
        <w:trPr>
          <w:trHeight w:val="284"/>
        </w:trPr>
        <w:tc>
          <w:tcPr>
            <w:tcW w:w="3200" w:type="dxa"/>
            <w:tcBorders>
              <w:top w:val="nil"/>
              <w:left w:val="single" w:sz="4" w:space="0" w:color="auto"/>
              <w:bottom w:val="single" w:sz="4" w:space="0" w:color="auto"/>
              <w:right w:val="single" w:sz="4" w:space="0" w:color="auto"/>
            </w:tcBorders>
            <w:shd w:val="clear" w:color="000000" w:fill="F2F2F2"/>
            <w:vAlign w:val="center"/>
            <w:hideMark/>
          </w:tcPr>
          <w:p w14:paraId="2D87A8C6" w14:textId="542A0C5C" w:rsidR="00334054" w:rsidRPr="00A23145" w:rsidRDefault="00334054" w:rsidP="00361850">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FI</w:t>
            </w:r>
            <w:r w:rsidR="00361850">
              <w:rPr>
                <w:rFonts w:ascii="Inconsolata" w:hAnsi="Inconsolata" w:cs="Calibri"/>
                <w:b/>
                <w:bCs/>
                <w:color w:val="000000"/>
                <w:sz w:val="18"/>
                <w:szCs w:val="18"/>
                <w:lang w:val="es-ES"/>
              </w:rPr>
              <w:t>J</w:t>
            </w:r>
            <w:r w:rsidRPr="00A23145">
              <w:rPr>
                <w:rFonts w:ascii="Inconsolata" w:hAnsi="Inconsolata" w:cs="Calibri"/>
                <w:b/>
                <w:bCs/>
                <w:color w:val="000000"/>
                <w:sz w:val="18"/>
                <w:szCs w:val="18"/>
                <w:lang w:val="es-ES"/>
              </w:rPr>
              <w:t>A-30 / 80</w:t>
            </w:r>
          </w:p>
        </w:tc>
        <w:tc>
          <w:tcPr>
            <w:tcW w:w="1960" w:type="dxa"/>
            <w:tcBorders>
              <w:top w:val="nil"/>
              <w:left w:val="nil"/>
              <w:bottom w:val="single" w:sz="4" w:space="0" w:color="auto"/>
              <w:right w:val="single" w:sz="4" w:space="0" w:color="auto"/>
            </w:tcBorders>
            <w:shd w:val="clear" w:color="auto" w:fill="auto"/>
            <w:vAlign w:val="center"/>
            <w:hideMark/>
          </w:tcPr>
          <w:p w14:paraId="48628A52" w14:textId="77777777" w:rsidR="00334054" w:rsidRPr="00A23145" w:rsidRDefault="00334054"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30 años</w:t>
            </w:r>
          </w:p>
        </w:tc>
      </w:tr>
    </w:tbl>
    <w:p w14:paraId="0AB742BD" w14:textId="77777777" w:rsidR="00334054" w:rsidRPr="00A23145" w:rsidRDefault="00334054" w:rsidP="00A23145">
      <w:pPr>
        <w:pStyle w:val="Prrafodelista"/>
        <w:spacing w:after="120" w:line="180" w:lineRule="exact"/>
        <w:ind w:left="567"/>
        <w:jc w:val="both"/>
        <w:rPr>
          <w:rFonts w:ascii="Inconsolata" w:hAnsi="Inconsolata"/>
          <w:sz w:val="18"/>
          <w:szCs w:val="18"/>
        </w:rPr>
      </w:pPr>
    </w:p>
    <w:p w14:paraId="295DD92B" w14:textId="77777777" w:rsidR="00702EE1" w:rsidRPr="00A23145" w:rsidRDefault="00702EE1" w:rsidP="00A23145">
      <w:pPr>
        <w:spacing w:after="120" w:line="180" w:lineRule="exact"/>
        <w:ind w:left="1004" w:right="-55"/>
        <w:jc w:val="both"/>
        <w:rPr>
          <w:rFonts w:ascii="Inconsolata" w:hAnsi="Inconsolata"/>
          <w:sz w:val="18"/>
          <w:szCs w:val="18"/>
          <w:lang w:val="es-ES"/>
        </w:rPr>
      </w:pPr>
    </w:p>
    <w:p w14:paraId="10610231" w14:textId="72ECE683" w:rsidR="00AF393B" w:rsidRPr="00A23145" w:rsidRDefault="00AF393B" w:rsidP="00A23145">
      <w:pPr>
        <w:spacing w:after="120" w:line="180" w:lineRule="exact"/>
        <w:ind w:left="1418" w:right="-55"/>
        <w:jc w:val="both"/>
        <w:rPr>
          <w:rFonts w:ascii="Inconsolata" w:hAnsi="Inconsolata"/>
          <w:sz w:val="18"/>
          <w:szCs w:val="18"/>
          <w:lang w:val="es-ES" w:eastAsia="en-US"/>
        </w:rPr>
      </w:pPr>
    </w:p>
    <w:p w14:paraId="551FF9F9" w14:textId="77777777" w:rsidR="00334054" w:rsidRPr="00A23145" w:rsidRDefault="001720AF" w:rsidP="00A23145">
      <w:pPr>
        <w:spacing w:after="120" w:line="180" w:lineRule="exact"/>
        <w:ind w:right="-55"/>
        <w:jc w:val="both"/>
        <w:rPr>
          <w:rFonts w:ascii="Inconsolata" w:hAnsi="Inconsolata"/>
          <w:b/>
          <w:sz w:val="18"/>
          <w:szCs w:val="18"/>
        </w:rPr>
      </w:pPr>
      <w:r w:rsidRPr="00A23145">
        <w:rPr>
          <w:rFonts w:ascii="Inconsolata" w:hAnsi="Inconsolata"/>
          <w:b/>
          <w:sz w:val="18"/>
          <w:szCs w:val="18"/>
        </w:rPr>
        <w:t xml:space="preserve"> </w:t>
      </w:r>
    </w:p>
    <w:p w14:paraId="28B8FE8C" w14:textId="77777777" w:rsidR="00334054" w:rsidRPr="00A23145" w:rsidRDefault="00334054" w:rsidP="00A23145">
      <w:pPr>
        <w:spacing w:after="120" w:line="180" w:lineRule="exact"/>
        <w:rPr>
          <w:rFonts w:ascii="Inconsolata" w:hAnsi="Inconsolata"/>
          <w:b/>
          <w:sz w:val="18"/>
          <w:szCs w:val="18"/>
        </w:rPr>
      </w:pPr>
      <w:r w:rsidRPr="00A23145">
        <w:rPr>
          <w:rFonts w:ascii="Inconsolata" w:hAnsi="Inconsolata"/>
          <w:b/>
          <w:sz w:val="18"/>
          <w:szCs w:val="18"/>
        </w:rPr>
        <w:br w:type="page"/>
      </w:r>
    </w:p>
    <w:tbl>
      <w:tblPr>
        <w:tblW w:w="5245" w:type="dxa"/>
        <w:tblInd w:w="1980" w:type="dxa"/>
        <w:tblCellMar>
          <w:left w:w="70" w:type="dxa"/>
          <w:right w:w="70" w:type="dxa"/>
        </w:tblCellMar>
        <w:tblLook w:val="04A0" w:firstRow="1" w:lastRow="0" w:firstColumn="1" w:lastColumn="0" w:noHBand="0" w:noVBand="1"/>
      </w:tblPr>
      <w:tblGrid>
        <w:gridCol w:w="3622"/>
        <w:gridCol w:w="1623"/>
      </w:tblGrid>
      <w:tr w:rsidR="00334054" w:rsidRPr="00A23145" w14:paraId="3E0D86F9" w14:textId="77777777" w:rsidTr="00334054">
        <w:trPr>
          <w:trHeight w:val="693"/>
        </w:trPr>
        <w:tc>
          <w:tcPr>
            <w:tcW w:w="362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CE5CBD" w14:textId="77777777" w:rsidR="00334054" w:rsidRPr="00A23145" w:rsidRDefault="00334054" w:rsidP="003365E8">
            <w:pPr>
              <w:spacing w:before="60" w:after="60" w:line="180" w:lineRule="exact"/>
              <w:rPr>
                <w:rFonts w:ascii="Inconsolata" w:hAnsi="Inconsolata" w:cs="Calibri"/>
                <w:color w:val="000000"/>
                <w:sz w:val="18"/>
                <w:szCs w:val="18"/>
                <w:lang w:val="es-ES"/>
              </w:rPr>
            </w:pPr>
            <w:r w:rsidRPr="00A23145">
              <w:rPr>
                <w:rFonts w:ascii="Inconsolata" w:hAnsi="Inconsolata" w:cs="Calibri"/>
                <w:color w:val="000000"/>
                <w:sz w:val="18"/>
                <w:szCs w:val="18"/>
                <w:lang w:val="es-ES"/>
              </w:rPr>
              <w:lastRenderedPageBreak/>
              <w:t>PRÉSTAMOS CON GARANTÍA HIPOTECARIA PARA OTRAS FINANCIACIONES</w:t>
            </w:r>
          </w:p>
        </w:tc>
        <w:tc>
          <w:tcPr>
            <w:tcW w:w="1623" w:type="dxa"/>
            <w:tcBorders>
              <w:top w:val="single" w:sz="4" w:space="0" w:color="auto"/>
              <w:left w:val="nil"/>
              <w:bottom w:val="single" w:sz="4" w:space="0" w:color="auto"/>
              <w:right w:val="single" w:sz="4" w:space="0" w:color="auto"/>
            </w:tcBorders>
            <w:shd w:val="clear" w:color="000000" w:fill="D9D9D9"/>
            <w:vAlign w:val="center"/>
            <w:hideMark/>
          </w:tcPr>
          <w:p w14:paraId="3AC8A277" w14:textId="77777777" w:rsidR="00334054" w:rsidRPr="00A23145" w:rsidRDefault="00334054" w:rsidP="003365E8">
            <w:pPr>
              <w:spacing w:before="60" w:after="60" w:line="180" w:lineRule="exact"/>
              <w:rPr>
                <w:rFonts w:ascii="Inconsolata" w:hAnsi="Inconsolata" w:cs="Calibri"/>
                <w:color w:val="000000"/>
                <w:sz w:val="18"/>
                <w:szCs w:val="18"/>
                <w:lang w:val="es-ES"/>
              </w:rPr>
            </w:pPr>
            <w:r w:rsidRPr="00A23145">
              <w:rPr>
                <w:rFonts w:ascii="Inconsolata" w:hAnsi="Inconsolata" w:cs="Calibri"/>
                <w:color w:val="000000"/>
                <w:sz w:val="18"/>
                <w:szCs w:val="18"/>
                <w:lang w:val="es-ES"/>
              </w:rPr>
              <w:t>Plazo máximo de amortización</w:t>
            </w:r>
          </w:p>
        </w:tc>
      </w:tr>
      <w:tr w:rsidR="00334054" w:rsidRPr="00A23145" w14:paraId="15043347" w14:textId="77777777" w:rsidTr="00334054">
        <w:trPr>
          <w:trHeight w:val="435"/>
        </w:trPr>
        <w:tc>
          <w:tcPr>
            <w:tcW w:w="3622" w:type="dxa"/>
            <w:tcBorders>
              <w:top w:val="nil"/>
              <w:left w:val="single" w:sz="4" w:space="0" w:color="auto"/>
              <w:bottom w:val="single" w:sz="4" w:space="0" w:color="auto"/>
              <w:right w:val="single" w:sz="4" w:space="0" w:color="auto"/>
            </w:tcBorders>
            <w:shd w:val="clear" w:color="000000" w:fill="F2F2F2"/>
            <w:vAlign w:val="center"/>
            <w:hideMark/>
          </w:tcPr>
          <w:p w14:paraId="27FFCCD5" w14:textId="77777777" w:rsidR="00334054" w:rsidRPr="00A23145" w:rsidRDefault="00334054"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UNIVERSAL hasta 80 %</w:t>
            </w:r>
          </w:p>
        </w:tc>
        <w:tc>
          <w:tcPr>
            <w:tcW w:w="1623" w:type="dxa"/>
            <w:vMerge w:val="restart"/>
            <w:tcBorders>
              <w:top w:val="nil"/>
              <w:left w:val="single" w:sz="4" w:space="0" w:color="auto"/>
              <w:bottom w:val="single" w:sz="4" w:space="0" w:color="auto"/>
              <w:right w:val="single" w:sz="4" w:space="0" w:color="auto"/>
            </w:tcBorders>
            <w:shd w:val="clear" w:color="auto" w:fill="auto"/>
            <w:vAlign w:val="center"/>
            <w:hideMark/>
          </w:tcPr>
          <w:p w14:paraId="1B61E112" w14:textId="77777777" w:rsidR="00334054" w:rsidRPr="00A23145" w:rsidRDefault="00334054"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35 años</w:t>
            </w:r>
          </w:p>
        </w:tc>
      </w:tr>
      <w:tr w:rsidR="00334054" w:rsidRPr="00A23145" w14:paraId="529906AE" w14:textId="77777777" w:rsidTr="00334054">
        <w:trPr>
          <w:trHeight w:val="300"/>
        </w:trPr>
        <w:tc>
          <w:tcPr>
            <w:tcW w:w="3622" w:type="dxa"/>
            <w:tcBorders>
              <w:top w:val="nil"/>
              <w:left w:val="single" w:sz="4" w:space="0" w:color="auto"/>
              <w:bottom w:val="single" w:sz="4" w:space="0" w:color="auto"/>
              <w:right w:val="single" w:sz="4" w:space="0" w:color="auto"/>
            </w:tcBorders>
            <w:shd w:val="clear" w:color="000000" w:fill="F2F2F2"/>
            <w:vAlign w:val="center"/>
            <w:hideMark/>
          </w:tcPr>
          <w:p w14:paraId="5D2FE60F" w14:textId="77777777" w:rsidR="00334054" w:rsidRPr="00A23145" w:rsidRDefault="00334054"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UNIVERSAL superior 80 %</w:t>
            </w:r>
          </w:p>
        </w:tc>
        <w:tc>
          <w:tcPr>
            <w:tcW w:w="1623" w:type="dxa"/>
            <w:vMerge/>
            <w:tcBorders>
              <w:top w:val="nil"/>
              <w:left w:val="single" w:sz="4" w:space="0" w:color="auto"/>
              <w:bottom w:val="single" w:sz="4" w:space="0" w:color="auto"/>
              <w:right w:val="single" w:sz="4" w:space="0" w:color="auto"/>
            </w:tcBorders>
            <w:vAlign w:val="center"/>
            <w:hideMark/>
          </w:tcPr>
          <w:p w14:paraId="1199C14B" w14:textId="77777777" w:rsidR="00334054" w:rsidRPr="00A23145" w:rsidRDefault="00334054" w:rsidP="003365E8">
            <w:pPr>
              <w:spacing w:before="60" w:after="60" w:line="180" w:lineRule="exact"/>
              <w:rPr>
                <w:rFonts w:ascii="Inconsolata" w:hAnsi="Inconsolata" w:cs="Calibri"/>
                <w:b/>
                <w:bCs/>
                <w:color w:val="000000"/>
                <w:sz w:val="18"/>
                <w:szCs w:val="18"/>
                <w:lang w:val="es-ES"/>
              </w:rPr>
            </w:pPr>
          </w:p>
        </w:tc>
      </w:tr>
      <w:tr w:rsidR="00334054" w:rsidRPr="00A23145" w14:paraId="4B589527" w14:textId="77777777" w:rsidTr="00334054">
        <w:trPr>
          <w:trHeight w:val="450"/>
        </w:trPr>
        <w:tc>
          <w:tcPr>
            <w:tcW w:w="3622" w:type="dxa"/>
            <w:tcBorders>
              <w:top w:val="nil"/>
              <w:left w:val="single" w:sz="4" w:space="0" w:color="auto"/>
              <w:bottom w:val="single" w:sz="4" w:space="0" w:color="auto"/>
              <w:right w:val="single" w:sz="4" w:space="0" w:color="auto"/>
            </w:tcBorders>
            <w:shd w:val="clear" w:color="000000" w:fill="F2F2F2"/>
            <w:vAlign w:val="center"/>
            <w:hideMark/>
          </w:tcPr>
          <w:p w14:paraId="53A21009" w14:textId="77777777" w:rsidR="00334054" w:rsidRPr="00A23145" w:rsidRDefault="00334054"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EXPLOTACIÓN hasta 60 %</w:t>
            </w:r>
            <w:r w:rsidRPr="00A23145">
              <w:rPr>
                <w:rFonts w:ascii="Inconsolata" w:hAnsi="Inconsolata" w:cs="Calibri"/>
                <w:b/>
                <w:bCs/>
                <w:color w:val="000000"/>
                <w:sz w:val="18"/>
                <w:szCs w:val="18"/>
                <w:lang w:val="es-ES"/>
              </w:rPr>
              <w:br/>
              <w:t>sobre Locales</w:t>
            </w:r>
          </w:p>
        </w:tc>
        <w:tc>
          <w:tcPr>
            <w:tcW w:w="1623" w:type="dxa"/>
            <w:vMerge w:val="restart"/>
            <w:tcBorders>
              <w:top w:val="nil"/>
              <w:left w:val="single" w:sz="4" w:space="0" w:color="auto"/>
              <w:bottom w:val="single" w:sz="4" w:space="0" w:color="auto"/>
              <w:right w:val="single" w:sz="4" w:space="0" w:color="auto"/>
            </w:tcBorders>
            <w:shd w:val="clear" w:color="auto" w:fill="auto"/>
            <w:vAlign w:val="center"/>
            <w:hideMark/>
          </w:tcPr>
          <w:p w14:paraId="0B4E0669" w14:textId="77777777" w:rsidR="00334054" w:rsidRPr="00A23145" w:rsidRDefault="00334054"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hasta 20 años</w:t>
            </w:r>
          </w:p>
        </w:tc>
      </w:tr>
      <w:tr w:rsidR="00334054" w:rsidRPr="00A23145" w14:paraId="736A20CA" w14:textId="77777777" w:rsidTr="00334054">
        <w:trPr>
          <w:trHeight w:val="450"/>
        </w:trPr>
        <w:tc>
          <w:tcPr>
            <w:tcW w:w="3622" w:type="dxa"/>
            <w:tcBorders>
              <w:top w:val="nil"/>
              <w:left w:val="single" w:sz="4" w:space="0" w:color="auto"/>
              <w:bottom w:val="single" w:sz="4" w:space="0" w:color="auto"/>
              <w:right w:val="single" w:sz="4" w:space="0" w:color="auto"/>
            </w:tcBorders>
            <w:shd w:val="clear" w:color="000000" w:fill="F2F2F2"/>
            <w:vAlign w:val="center"/>
            <w:hideMark/>
          </w:tcPr>
          <w:p w14:paraId="205EDD0D" w14:textId="77777777" w:rsidR="00334054" w:rsidRPr="00A23145" w:rsidRDefault="00334054" w:rsidP="003365E8">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EXPLOTACIÓN hasta 80 %</w:t>
            </w:r>
            <w:r w:rsidRPr="00A23145">
              <w:rPr>
                <w:rFonts w:ascii="Inconsolata" w:hAnsi="Inconsolata" w:cs="Calibri"/>
                <w:b/>
                <w:bCs/>
                <w:color w:val="000000"/>
                <w:sz w:val="18"/>
                <w:szCs w:val="18"/>
                <w:lang w:val="es-ES"/>
              </w:rPr>
              <w:br/>
              <w:t>sobre viviendas</w:t>
            </w:r>
          </w:p>
        </w:tc>
        <w:tc>
          <w:tcPr>
            <w:tcW w:w="1623" w:type="dxa"/>
            <w:vMerge/>
            <w:tcBorders>
              <w:top w:val="nil"/>
              <w:left w:val="single" w:sz="4" w:space="0" w:color="auto"/>
              <w:bottom w:val="single" w:sz="4" w:space="0" w:color="auto"/>
              <w:right w:val="single" w:sz="4" w:space="0" w:color="auto"/>
            </w:tcBorders>
            <w:vAlign w:val="center"/>
            <w:hideMark/>
          </w:tcPr>
          <w:p w14:paraId="7252F411" w14:textId="77777777" w:rsidR="00334054" w:rsidRPr="00A23145" w:rsidRDefault="00334054" w:rsidP="003365E8">
            <w:pPr>
              <w:spacing w:before="60" w:after="60" w:line="180" w:lineRule="exact"/>
              <w:rPr>
                <w:rFonts w:ascii="Inconsolata" w:hAnsi="Inconsolata" w:cs="Calibri"/>
                <w:b/>
                <w:bCs/>
                <w:color w:val="000000"/>
                <w:sz w:val="18"/>
                <w:szCs w:val="18"/>
                <w:lang w:val="es-ES"/>
              </w:rPr>
            </w:pPr>
          </w:p>
        </w:tc>
      </w:tr>
    </w:tbl>
    <w:p w14:paraId="08731070" w14:textId="77777777" w:rsidR="00334054" w:rsidRPr="00A23145" w:rsidRDefault="00334054" w:rsidP="003365E8">
      <w:pPr>
        <w:spacing w:before="60" w:after="60" w:line="180" w:lineRule="exact"/>
        <w:ind w:right="-55"/>
        <w:jc w:val="both"/>
        <w:rPr>
          <w:rFonts w:ascii="Inconsolata" w:hAnsi="Inconsolata"/>
          <w:sz w:val="18"/>
          <w:szCs w:val="18"/>
          <w:u w:val="single"/>
        </w:rPr>
      </w:pPr>
    </w:p>
    <w:p w14:paraId="4356D076" w14:textId="46C5AE35" w:rsidR="007E39B0" w:rsidRPr="00A23145" w:rsidRDefault="007E39B0" w:rsidP="00A23145">
      <w:pPr>
        <w:spacing w:after="120" w:line="180" w:lineRule="exact"/>
        <w:ind w:right="-55"/>
        <w:jc w:val="both"/>
        <w:rPr>
          <w:rFonts w:ascii="Inconsolata" w:hAnsi="Inconsolata"/>
          <w:sz w:val="18"/>
          <w:szCs w:val="18"/>
          <w:u w:val="single"/>
        </w:rPr>
      </w:pPr>
      <w:r w:rsidRPr="00A23145">
        <w:rPr>
          <w:rFonts w:ascii="Inconsolata" w:hAnsi="Inconsolata"/>
          <w:sz w:val="18"/>
          <w:szCs w:val="18"/>
          <w:u w:val="single"/>
        </w:rPr>
        <w:t>Ejemplo Representativo</w:t>
      </w:r>
    </w:p>
    <w:p w14:paraId="7609517D" w14:textId="77777777" w:rsidR="00E6049B" w:rsidRPr="00A23145" w:rsidRDefault="00E6049B" w:rsidP="00A23145">
      <w:pPr>
        <w:spacing w:after="120" w:line="180" w:lineRule="exact"/>
        <w:ind w:left="644" w:right="-55"/>
        <w:jc w:val="both"/>
        <w:rPr>
          <w:rFonts w:ascii="Inconsolata" w:hAnsi="Inconsolata"/>
          <w:sz w:val="18"/>
          <w:szCs w:val="18"/>
        </w:rPr>
      </w:pPr>
      <w:r w:rsidRPr="00A23145">
        <w:rPr>
          <w:rFonts w:ascii="Inconsolata" w:hAnsi="Inconsolata"/>
          <w:sz w:val="18"/>
          <w:szCs w:val="18"/>
        </w:rPr>
        <w:t>En el apartado 5 de este documento se consigna un ejemplo representativo correspondiente a un préstamo de 150.000€, en el que constan informados el coste total del préstamo, el importe total adeudado y la TAE, en función de la modalidad de préstamo y las bonificaciones aplicables.</w:t>
      </w:r>
    </w:p>
    <w:p w14:paraId="4056B2AD" w14:textId="77777777" w:rsidR="007E39B0" w:rsidRPr="00A23145" w:rsidRDefault="007E39B0" w:rsidP="00A23145">
      <w:pPr>
        <w:numPr>
          <w:ilvl w:val="0"/>
          <w:numId w:val="1"/>
        </w:numPr>
        <w:spacing w:after="120" w:line="180" w:lineRule="exact"/>
        <w:ind w:right="-55"/>
        <w:jc w:val="both"/>
        <w:rPr>
          <w:rFonts w:ascii="Inconsolata" w:hAnsi="Inconsolata"/>
          <w:sz w:val="18"/>
          <w:szCs w:val="18"/>
          <w:u w:val="single"/>
          <w:lang w:val="es-ES" w:eastAsia="en-US"/>
        </w:rPr>
      </w:pPr>
      <w:r w:rsidRPr="00A23145">
        <w:rPr>
          <w:rFonts w:ascii="Inconsolata" w:hAnsi="Inconsolata"/>
          <w:sz w:val="18"/>
          <w:szCs w:val="18"/>
          <w:u w:val="single"/>
        </w:rPr>
        <w:t xml:space="preserve">Reembolso del préstamo: </w:t>
      </w:r>
    </w:p>
    <w:p w14:paraId="0F812611" w14:textId="02E210AE" w:rsidR="007E39B0" w:rsidRPr="00A23145" w:rsidRDefault="007E39B0" w:rsidP="00A23145">
      <w:pPr>
        <w:spacing w:after="120" w:line="180" w:lineRule="exact"/>
        <w:ind w:left="709"/>
        <w:jc w:val="both"/>
        <w:rPr>
          <w:rFonts w:ascii="Inconsolata" w:hAnsi="Inconsolata"/>
          <w:sz w:val="18"/>
          <w:szCs w:val="18"/>
        </w:rPr>
      </w:pPr>
      <w:r w:rsidRPr="00A23145">
        <w:rPr>
          <w:rFonts w:ascii="Inconsolata" w:hAnsi="Inconsolata"/>
          <w:sz w:val="18"/>
          <w:szCs w:val="18"/>
        </w:rPr>
        <w:t>El reembolso del préstamo se realizará mediante pagos mensuales por cuotas comprensivas de capital e intereses, calculadas mediante el sistema de amortización francés de cuotas constantes.</w:t>
      </w:r>
      <w:r w:rsidR="00E6049B" w:rsidRPr="00A23145">
        <w:rPr>
          <w:rFonts w:ascii="Inconsolata" w:hAnsi="Inconsolata"/>
          <w:sz w:val="18"/>
          <w:szCs w:val="18"/>
        </w:rPr>
        <w:t xml:space="preserve"> El número de cuotas aplicables y el importe de las mismas se indican en los cuadros adjuntos en el apartado 5 del presente documento.</w:t>
      </w:r>
    </w:p>
    <w:p w14:paraId="131CAA3B" w14:textId="77777777" w:rsidR="007E39B0" w:rsidRPr="00A23145" w:rsidRDefault="007E39B0" w:rsidP="00A23145">
      <w:pPr>
        <w:numPr>
          <w:ilvl w:val="0"/>
          <w:numId w:val="1"/>
        </w:numPr>
        <w:spacing w:after="120" w:line="180" w:lineRule="exact"/>
        <w:ind w:right="-55"/>
        <w:jc w:val="both"/>
        <w:rPr>
          <w:rFonts w:ascii="Inconsolata" w:hAnsi="Inconsolata"/>
          <w:sz w:val="18"/>
          <w:szCs w:val="18"/>
          <w:u w:val="single"/>
          <w:lang w:val="es-ES" w:eastAsia="en-US"/>
        </w:rPr>
      </w:pPr>
      <w:r w:rsidRPr="00A23145">
        <w:rPr>
          <w:rFonts w:ascii="Inconsolata" w:hAnsi="Inconsolata"/>
          <w:sz w:val="18"/>
          <w:szCs w:val="18"/>
          <w:u w:val="single"/>
        </w:rPr>
        <w:t>Consecuencias del incumplimiento del contrato de préstamo:</w:t>
      </w:r>
    </w:p>
    <w:p w14:paraId="25F83304" w14:textId="77777777" w:rsidR="007E39B0" w:rsidRPr="00A23145" w:rsidRDefault="007E39B0" w:rsidP="00A23145">
      <w:pPr>
        <w:numPr>
          <w:ilvl w:val="1"/>
          <w:numId w:val="1"/>
        </w:numPr>
        <w:tabs>
          <w:tab w:val="clear" w:pos="1800"/>
        </w:tabs>
        <w:spacing w:after="120" w:line="180" w:lineRule="exact"/>
        <w:ind w:left="1134" w:right="-55"/>
        <w:jc w:val="both"/>
        <w:rPr>
          <w:rFonts w:ascii="Inconsolata" w:hAnsi="Inconsolata"/>
          <w:sz w:val="18"/>
          <w:szCs w:val="18"/>
        </w:rPr>
      </w:pPr>
      <w:r w:rsidRPr="00A23145">
        <w:rPr>
          <w:rFonts w:ascii="Inconsolata" w:hAnsi="Inconsolata"/>
          <w:sz w:val="18"/>
          <w:szCs w:val="18"/>
        </w:rPr>
        <w:t>El incumplimiento de los términos y condiciones del contrato de préstamo no garantiza el reembolso de su importe total en virtud del contrato.</w:t>
      </w:r>
    </w:p>
    <w:p w14:paraId="062F9C78" w14:textId="18057C52" w:rsidR="007E39B0" w:rsidRPr="00A23145" w:rsidRDefault="007E39B0" w:rsidP="00A23145">
      <w:pPr>
        <w:numPr>
          <w:ilvl w:val="1"/>
          <w:numId w:val="1"/>
        </w:numPr>
        <w:tabs>
          <w:tab w:val="clear" w:pos="1800"/>
        </w:tabs>
        <w:spacing w:after="120" w:line="180" w:lineRule="exact"/>
        <w:ind w:left="1134" w:right="-55"/>
        <w:jc w:val="both"/>
        <w:rPr>
          <w:rFonts w:ascii="Inconsolata" w:hAnsi="Inconsolata"/>
          <w:sz w:val="18"/>
          <w:szCs w:val="18"/>
        </w:rPr>
      </w:pPr>
      <w:r w:rsidRPr="00A23145">
        <w:rPr>
          <w:rFonts w:ascii="Inconsolata" w:hAnsi="Inconsolata"/>
          <w:sz w:val="18"/>
          <w:szCs w:val="18"/>
        </w:rPr>
        <w:t xml:space="preserve">Produce intereses de demora, y resultarán de aplicar 3 puntos porcentuales sobre el interés remuneratorio a lo largo del período en el que resulte exigible. </w:t>
      </w:r>
    </w:p>
    <w:p w14:paraId="67FBFBE0" w14:textId="77777777" w:rsidR="007E39B0" w:rsidRPr="00A23145" w:rsidRDefault="007E39B0" w:rsidP="00A23145">
      <w:pPr>
        <w:numPr>
          <w:ilvl w:val="1"/>
          <w:numId w:val="1"/>
        </w:numPr>
        <w:tabs>
          <w:tab w:val="clear" w:pos="1800"/>
        </w:tabs>
        <w:spacing w:after="120" w:line="180" w:lineRule="exact"/>
        <w:ind w:left="1134" w:right="-55"/>
        <w:jc w:val="both"/>
        <w:rPr>
          <w:rFonts w:ascii="Inconsolata" w:hAnsi="Inconsolata"/>
          <w:sz w:val="18"/>
          <w:szCs w:val="18"/>
        </w:rPr>
      </w:pPr>
      <w:r w:rsidRPr="00A23145">
        <w:rPr>
          <w:rFonts w:ascii="Inconsolata" w:hAnsi="Inconsolata"/>
          <w:sz w:val="18"/>
          <w:szCs w:val="18"/>
        </w:rPr>
        <w:t>Puede suponer la inclusión de sus datos en archivos externos de morosidad y dificultar la obtención de un crédito.</w:t>
      </w:r>
    </w:p>
    <w:p w14:paraId="520EF53C" w14:textId="40149035" w:rsidR="007E39B0" w:rsidRPr="00A23145" w:rsidRDefault="007E39B0" w:rsidP="00A23145">
      <w:pPr>
        <w:numPr>
          <w:ilvl w:val="1"/>
          <w:numId w:val="1"/>
        </w:numPr>
        <w:tabs>
          <w:tab w:val="clear" w:pos="1800"/>
        </w:tabs>
        <w:spacing w:after="120" w:line="180" w:lineRule="exact"/>
        <w:ind w:left="1134" w:right="-55"/>
        <w:jc w:val="both"/>
        <w:rPr>
          <w:rFonts w:ascii="Inconsolata" w:hAnsi="Inconsolata"/>
          <w:sz w:val="18"/>
          <w:szCs w:val="18"/>
        </w:rPr>
      </w:pPr>
      <w:r w:rsidRPr="00A23145">
        <w:rPr>
          <w:rFonts w:ascii="Inconsolata" w:hAnsi="Inconsolata"/>
          <w:sz w:val="18"/>
          <w:szCs w:val="18"/>
        </w:rPr>
        <w:t xml:space="preserve">Responde usted ante </w:t>
      </w:r>
      <w:r w:rsidR="007E43C8">
        <w:rPr>
          <w:rFonts w:ascii="Inconsolata" w:hAnsi="Inconsolata"/>
          <w:sz w:val="18"/>
          <w:szCs w:val="18"/>
        </w:rPr>
        <w:t>Caja Ingenieros</w:t>
      </w:r>
      <w:r w:rsidRPr="00A23145">
        <w:rPr>
          <w:rFonts w:ascii="Inconsolata" w:hAnsi="Inconsolata"/>
          <w:sz w:val="18"/>
          <w:szCs w:val="18"/>
        </w:rPr>
        <w:t xml:space="preserve"> del pago del préstamo no solo con su vivienda, sino con todos los bienes presentes y futuros.</w:t>
      </w:r>
    </w:p>
    <w:p w14:paraId="134A33DD" w14:textId="3180AAFE" w:rsidR="007E39B0" w:rsidRPr="00A23145" w:rsidRDefault="007E39B0" w:rsidP="00A23145">
      <w:pPr>
        <w:spacing w:after="120" w:line="180" w:lineRule="exact"/>
        <w:rPr>
          <w:rFonts w:ascii="Inconsolata" w:hAnsi="Inconsolata"/>
          <w:sz w:val="18"/>
          <w:szCs w:val="18"/>
        </w:rPr>
      </w:pPr>
    </w:p>
    <w:p w14:paraId="09AE172A" w14:textId="63371096" w:rsidR="00FF5582" w:rsidRPr="00A23145" w:rsidRDefault="00AD50E6" w:rsidP="003365E8">
      <w:pPr>
        <w:pStyle w:val="TitulosFIPRE"/>
      </w:pPr>
      <w:r w:rsidRPr="00A23145">
        <w:t>TIPO DE INTERÉS</w:t>
      </w:r>
    </w:p>
    <w:p w14:paraId="0CFE0C82" w14:textId="77777777" w:rsidR="00FF5582" w:rsidRPr="00A23145" w:rsidRDefault="00FF5582" w:rsidP="00A23145">
      <w:pPr>
        <w:spacing w:after="120" w:line="180" w:lineRule="exact"/>
        <w:rPr>
          <w:rFonts w:ascii="Inconsolata" w:hAnsi="Inconsolata"/>
          <w:sz w:val="18"/>
          <w:szCs w:val="18"/>
        </w:rPr>
      </w:pPr>
      <w:r w:rsidRPr="00A23145">
        <w:rPr>
          <w:rFonts w:ascii="Inconsolata" w:hAnsi="Inconsolata"/>
          <w:sz w:val="18"/>
          <w:szCs w:val="18"/>
        </w:rPr>
        <w:t>Clase de tipo de interés nominal aplicable, se adjunta cuadro con los tipos de interés aplicable en función de la modalidad de préstamo hipotecario:</w:t>
      </w:r>
    </w:p>
    <w:p w14:paraId="70CC8668" w14:textId="77777777" w:rsidR="00FF5582" w:rsidRPr="00A23145" w:rsidRDefault="00FF5582" w:rsidP="00A23145">
      <w:pPr>
        <w:numPr>
          <w:ilvl w:val="0"/>
          <w:numId w:val="5"/>
        </w:numPr>
        <w:tabs>
          <w:tab w:val="clear" w:pos="284"/>
          <w:tab w:val="num" w:pos="709"/>
        </w:tabs>
        <w:spacing w:after="120" w:line="180" w:lineRule="exact"/>
        <w:ind w:left="709" w:right="-55" w:hanging="283"/>
        <w:jc w:val="both"/>
        <w:rPr>
          <w:rFonts w:ascii="Inconsolata" w:hAnsi="Inconsolata"/>
          <w:b/>
          <w:sz w:val="18"/>
          <w:szCs w:val="18"/>
        </w:rPr>
      </w:pPr>
      <w:r w:rsidRPr="00A23145">
        <w:rPr>
          <w:rFonts w:ascii="Inconsolata" w:hAnsi="Inconsolata"/>
          <w:sz w:val="18"/>
          <w:szCs w:val="18"/>
        </w:rPr>
        <w:t>PRIMER PERIODO</w:t>
      </w:r>
      <w:r w:rsidRPr="00A23145">
        <w:rPr>
          <w:rFonts w:ascii="Inconsolata" w:hAnsi="Inconsolata"/>
          <w:b/>
          <w:sz w:val="18"/>
          <w:szCs w:val="18"/>
        </w:rPr>
        <w:t>:</w:t>
      </w:r>
      <w:r w:rsidRPr="00A23145">
        <w:rPr>
          <w:rFonts w:ascii="Inconsolata" w:hAnsi="Inconsolata"/>
          <w:sz w:val="18"/>
          <w:szCs w:val="18"/>
        </w:rPr>
        <w:t xml:space="preserve"> </w:t>
      </w:r>
      <w:r w:rsidRPr="00A23145">
        <w:rPr>
          <w:rFonts w:ascii="Inconsolata" w:hAnsi="Inconsolata"/>
          <w:b/>
          <w:sz w:val="18"/>
          <w:szCs w:val="18"/>
        </w:rPr>
        <w:t xml:space="preserve">Tipo fijo </w:t>
      </w:r>
    </w:p>
    <w:p w14:paraId="3C752973" w14:textId="77777777" w:rsidR="00FF5582" w:rsidRPr="00A23145" w:rsidRDefault="00FF5582" w:rsidP="00A23145">
      <w:pPr>
        <w:numPr>
          <w:ilvl w:val="0"/>
          <w:numId w:val="5"/>
        </w:numPr>
        <w:tabs>
          <w:tab w:val="clear" w:pos="284"/>
          <w:tab w:val="num" w:pos="709"/>
        </w:tabs>
        <w:spacing w:after="120" w:line="180" w:lineRule="exact"/>
        <w:ind w:left="709" w:right="-55" w:hanging="283"/>
        <w:jc w:val="both"/>
        <w:rPr>
          <w:rFonts w:ascii="Inconsolata" w:hAnsi="Inconsolata"/>
          <w:sz w:val="18"/>
          <w:szCs w:val="18"/>
        </w:rPr>
      </w:pPr>
      <w:r w:rsidRPr="00A23145">
        <w:rPr>
          <w:rFonts w:ascii="Inconsolata" w:hAnsi="Inconsolata"/>
          <w:sz w:val="18"/>
          <w:szCs w:val="18"/>
        </w:rPr>
        <w:t>SEGUNDO PERIODO</w:t>
      </w:r>
      <w:r w:rsidRPr="00A23145">
        <w:rPr>
          <w:rFonts w:ascii="Inconsolata" w:hAnsi="Inconsolata"/>
          <w:b/>
          <w:sz w:val="18"/>
          <w:szCs w:val="18"/>
        </w:rPr>
        <w:t>: El tipo de interés será variable</w:t>
      </w:r>
      <w:r w:rsidRPr="00A23145">
        <w:rPr>
          <w:rFonts w:ascii="Inconsolata" w:hAnsi="Inconsolata"/>
          <w:sz w:val="18"/>
          <w:szCs w:val="18"/>
        </w:rPr>
        <w:t xml:space="preserve"> (expresado en tipo de interés de referencia más el diferencial que aplique en cada caso, que se sumará al tipo de referencia).</w:t>
      </w:r>
    </w:p>
    <w:p w14:paraId="79589DBE" w14:textId="476AC472" w:rsidR="00FF5582" w:rsidRPr="00A23145" w:rsidRDefault="00FF5582" w:rsidP="00A23145">
      <w:pPr>
        <w:pStyle w:val="Prrafodelista"/>
        <w:numPr>
          <w:ilvl w:val="1"/>
          <w:numId w:val="5"/>
        </w:numPr>
        <w:tabs>
          <w:tab w:val="clear" w:pos="1440"/>
        </w:tabs>
        <w:spacing w:after="120" w:line="180" w:lineRule="exact"/>
        <w:ind w:left="1134"/>
        <w:jc w:val="both"/>
        <w:rPr>
          <w:rFonts w:ascii="Inconsolata" w:hAnsi="Inconsolata"/>
          <w:sz w:val="18"/>
          <w:szCs w:val="18"/>
        </w:rPr>
      </w:pPr>
      <w:r w:rsidRPr="00A23145">
        <w:rPr>
          <w:rFonts w:ascii="Inconsolata" w:hAnsi="Inconsolata"/>
          <w:sz w:val="18"/>
          <w:szCs w:val="18"/>
        </w:rPr>
        <w:t xml:space="preserve">TIPO DE REFERENCIA: El tipo de referencia será el </w:t>
      </w:r>
      <w:r w:rsidRPr="00A23145">
        <w:rPr>
          <w:rFonts w:ascii="Inconsolata" w:hAnsi="Inconsolata"/>
          <w:b/>
          <w:sz w:val="18"/>
          <w:szCs w:val="18"/>
        </w:rPr>
        <w:t>Euribor</w:t>
      </w:r>
      <w:r w:rsidRPr="00A23145">
        <w:rPr>
          <w:rFonts w:ascii="Inconsolata" w:hAnsi="Inconsolata"/>
          <w:sz w:val="18"/>
          <w:szCs w:val="18"/>
        </w:rPr>
        <w:t xml:space="preserve"> (referencia interbancaria a un año), índice de referencia oficial para los préstamos hipotecarios a tipo variable destinados a la adquisición de vivienda. Se referenciará siempre al EURIBOR publicado en el BOE y correspondiente al </w:t>
      </w:r>
      <w:r w:rsidR="00B4531C" w:rsidRPr="00A23145">
        <w:rPr>
          <w:rFonts w:ascii="Inconsolata" w:hAnsi="Inconsolata"/>
          <w:sz w:val="18"/>
          <w:szCs w:val="18"/>
        </w:rPr>
        <w:t xml:space="preserve">antepenúltimo </w:t>
      </w:r>
      <w:r w:rsidRPr="00A23145">
        <w:rPr>
          <w:rFonts w:ascii="Inconsolata" w:hAnsi="Inconsolata"/>
          <w:sz w:val="18"/>
          <w:szCs w:val="18"/>
        </w:rPr>
        <w:t>mes anterior al de la fecha de revisión.</w:t>
      </w:r>
    </w:p>
    <w:p w14:paraId="73CFDCE3" w14:textId="77777777" w:rsidR="00FF5582" w:rsidRPr="00A23145" w:rsidRDefault="00FF5582" w:rsidP="00A23145">
      <w:pPr>
        <w:numPr>
          <w:ilvl w:val="1"/>
          <w:numId w:val="5"/>
        </w:numPr>
        <w:tabs>
          <w:tab w:val="clear" w:pos="1440"/>
        </w:tabs>
        <w:spacing w:after="120" w:line="180" w:lineRule="exact"/>
        <w:ind w:left="709" w:right="-55" w:hanging="283"/>
        <w:jc w:val="both"/>
        <w:rPr>
          <w:rFonts w:ascii="Inconsolata" w:hAnsi="Inconsolata"/>
          <w:sz w:val="18"/>
          <w:szCs w:val="18"/>
        </w:rPr>
      </w:pPr>
      <w:r w:rsidRPr="00A23145">
        <w:rPr>
          <w:rFonts w:ascii="Inconsolata" w:hAnsi="Inconsolata"/>
          <w:sz w:val="18"/>
          <w:szCs w:val="18"/>
        </w:rPr>
        <w:t>Periodicidad revisión segundo periodo</w:t>
      </w:r>
      <w:r w:rsidRPr="00A23145">
        <w:rPr>
          <w:rFonts w:ascii="Inconsolata" w:hAnsi="Inconsolata"/>
          <w:b/>
          <w:sz w:val="18"/>
          <w:szCs w:val="18"/>
        </w:rPr>
        <w:t xml:space="preserve">: </w:t>
      </w:r>
      <w:r w:rsidRPr="00A23145">
        <w:rPr>
          <w:rFonts w:ascii="Inconsolata" w:hAnsi="Inconsolata"/>
          <w:sz w:val="18"/>
          <w:szCs w:val="18"/>
        </w:rPr>
        <w:t>anual</w:t>
      </w:r>
    </w:p>
    <w:p w14:paraId="7C5BCE7C" w14:textId="4C668636" w:rsidR="00334054" w:rsidRPr="00A23145" w:rsidRDefault="00FF5582" w:rsidP="00A23145">
      <w:pPr>
        <w:numPr>
          <w:ilvl w:val="0"/>
          <w:numId w:val="5"/>
        </w:numPr>
        <w:spacing w:after="120" w:line="180" w:lineRule="exact"/>
        <w:ind w:right="-55"/>
        <w:jc w:val="both"/>
        <w:rPr>
          <w:rFonts w:ascii="Inconsolata" w:hAnsi="Inconsolata"/>
          <w:sz w:val="18"/>
          <w:szCs w:val="18"/>
        </w:rPr>
      </w:pPr>
      <w:r w:rsidRPr="00A23145">
        <w:rPr>
          <w:rFonts w:ascii="Inconsolata" w:hAnsi="Inconsolata"/>
          <w:b/>
          <w:sz w:val="18"/>
          <w:szCs w:val="18"/>
        </w:rPr>
        <w:t>Comisión apertura: 0,75 % sobre el importe del préstamo</w:t>
      </w:r>
      <w:r w:rsidRPr="00A23145">
        <w:rPr>
          <w:rFonts w:ascii="Inconsolata" w:hAnsi="Inconsolata"/>
          <w:sz w:val="18"/>
          <w:szCs w:val="18"/>
        </w:rPr>
        <w:t>,</w:t>
      </w:r>
      <w:r w:rsidRPr="00A23145">
        <w:rPr>
          <w:rFonts w:ascii="Inconsolata" w:hAnsi="Inconsolata"/>
          <w:b/>
          <w:sz w:val="18"/>
          <w:szCs w:val="18"/>
        </w:rPr>
        <w:t xml:space="preserve"> según cuadro. </w:t>
      </w:r>
      <w:r w:rsidRPr="00A23145">
        <w:rPr>
          <w:rFonts w:ascii="Inconsolata" w:hAnsi="Inconsolata"/>
          <w:sz w:val="18"/>
          <w:szCs w:val="18"/>
        </w:rPr>
        <w:t>Se devengará una sola vez y englobará la totalidad de los gastos de estudio, tramitación o concesión del préstamo u otros similares inherentes ocasionada por la concesión del préstamo</w:t>
      </w:r>
      <w:r w:rsidR="00334054" w:rsidRPr="00A23145">
        <w:rPr>
          <w:rFonts w:ascii="Inconsolata" w:hAnsi="Inconsolata"/>
          <w:sz w:val="18"/>
          <w:szCs w:val="18"/>
        </w:rPr>
        <w:t>.</w:t>
      </w:r>
    </w:p>
    <w:p w14:paraId="1437A800" w14:textId="77777777" w:rsidR="00334054" w:rsidRPr="00A23145" w:rsidRDefault="00334054" w:rsidP="00A23145">
      <w:pPr>
        <w:spacing w:after="120" w:line="180" w:lineRule="exact"/>
        <w:rPr>
          <w:rFonts w:ascii="Inconsolata" w:hAnsi="Inconsolata"/>
          <w:sz w:val="18"/>
          <w:szCs w:val="18"/>
        </w:rPr>
      </w:pPr>
      <w:r w:rsidRPr="00A23145">
        <w:rPr>
          <w:rFonts w:ascii="Inconsolata" w:hAnsi="Inconsolata"/>
          <w:sz w:val="18"/>
          <w:szCs w:val="18"/>
        </w:rPr>
        <w:br w:type="page"/>
      </w:r>
    </w:p>
    <w:tbl>
      <w:tblPr>
        <w:tblW w:w="9113" w:type="dxa"/>
        <w:tblInd w:w="-5" w:type="dxa"/>
        <w:tblCellMar>
          <w:left w:w="0" w:type="dxa"/>
          <w:right w:w="0" w:type="dxa"/>
        </w:tblCellMar>
        <w:tblLook w:val="04A0" w:firstRow="1" w:lastRow="0" w:firstColumn="1" w:lastColumn="0" w:noHBand="0" w:noVBand="1"/>
      </w:tblPr>
      <w:tblGrid>
        <w:gridCol w:w="2122"/>
        <w:gridCol w:w="2551"/>
        <w:gridCol w:w="2552"/>
        <w:gridCol w:w="1888"/>
      </w:tblGrid>
      <w:tr w:rsidR="00AD64AB" w:rsidRPr="00A23145" w14:paraId="2ED2C2C2" w14:textId="77777777" w:rsidTr="00050985">
        <w:trPr>
          <w:trHeight w:val="675"/>
        </w:trPr>
        <w:tc>
          <w:tcPr>
            <w:tcW w:w="2122"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hideMark/>
          </w:tcPr>
          <w:p w14:paraId="6CDD604C" w14:textId="77777777" w:rsidR="00AD64AB" w:rsidRPr="00A23145" w:rsidRDefault="00AD64AB" w:rsidP="00050985">
            <w:pPr>
              <w:spacing w:before="60" w:after="60" w:line="180" w:lineRule="exact"/>
              <w:rPr>
                <w:rFonts w:ascii="Inconsolata" w:hAnsi="Inconsolata" w:cs="Calibri"/>
                <w:color w:val="000000"/>
                <w:sz w:val="18"/>
                <w:szCs w:val="18"/>
                <w:lang w:val="es-ES"/>
              </w:rPr>
            </w:pPr>
            <w:r w:rsidRPr="00A23145">
              <w:rPr>
                <w:rFonts w:ascii="Inconsolata" w:hAnsi="Inconsolata" w:cs="Calibri"/>
                <w:color w:val="000000"/>
                <w:sz w:val="18"/>
                <w:szCs w:val="18"/>
              </w:rPr>
              <w:lastRenderedPageBreak/>
              <w:t>PRÉSTAMOS CON GARANTÍA HIPOTECARIA PARA ADQUISICIÓN DE VIVIENDA HABITUAL</w:t>
            </w:r>
          </w:p>
        </w:tc>
        <w:tc>
          <w:tcPr>
            <w:tcW w:w="2551" w:type="dxa"/>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03C4265E" w14:textId="77777777" w:rsidR="00AD64AB" w:rsidRPr="00A23145" w:rsidRDefault="00AD64AB" w:rsidP="00050985">
            <w:pPr>
              <w:spacing w:before="60" w:after="60" w:line="180" w:lineRule="exact"/>
              <w:rPr>
                <w:rFonts w:ascii="Inconsolata" w:hAnsi="Inconsolata" w:cs="Calibri"/>
                <w:color w:val="000000"/>
                <w:sz w:val="18"/>
                <w:szCs w:val="18"/>
              </w:rPr>
            </w:pPr>
            <w:r w:rsidRPr="00A23145">
              <w:rPr>
                <w:rFonts w:ascii="Inconsolata" w:hAnsi="Inconsolata" w:cs="Calibri"/>
                <w:color w:val="000000"/>
                <w:sz w:val="18"/>
                <w:szCs w:val="18"/>
              </w:rPr>
              <w:t>TIPO DE INTERÉS PRIMER PERIODO</w:t>
            </w:r>
          </w:p>
        </w:tc>
        <w:tc>
          <w:tcPr>
            <w:tcW w:w="2552" w:type="dxa"/>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1700A736" w14:textId="77777777" w:rsidR="00AD64AB" w:rsidRPr="00A23145" w:rsidRDefault="00AD64AB" w:rsidP="00050985">
            <w:pPr>
              <w:spacing w:before="60" w:after="60" w:line="180" w:lineRule="exact"/>
              <w:rPr>
                <w:rFonts w:ascii="Inconsolata" w:hAnsi="Inconsolata" w:cs="Calibri"/>
                <w:color w:val="000000"/>
                <w:sz w:val="18"/>
                <w:szCs w:val="18"/>
              </w:rPr>
            </w:pPr>
            <w:r w:rsidRPr="00A23145">
              <w:rPr>
                <w:rFonts w:ascii="Inconsolata" w:hAnsi="Inconsolata" w:cs="Calibri"/>
                <w:color w:val="000000"/>
                <w:sz w:val="18"/>
                <w:szCs w:val="18"/>
              </w:rPr>
              <w:t>TIPO DE INTERÉS SEGUNDO PERIODO</w:t>
            </w:r>
          </w:p>
        </w:tc>
        <w:tc>
          <w:tcPr>
            <w:tcW w:w="1888" w:type="dxa"/>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0F1B8BE6" w14:textId="77777777" w:rsidR="00AD64AB" w:rsidRPr="00A23145" w:rsidRDefault="00AD64AB" w:rsidP="00050985">
            <w:pPr>
              <w:spacing w:before="60" w:after="60" w:line="180" w:lineRule="exact"/>
              <w:rPr>
                <w:rFonts w:ascii="Inconsolata" w:hAnsi="Inconsolata" w:cs="Calibri"/>
                <w:color w:val="000000"/>
                <w:sz w:val="18"/>
                <w:szCs w:val="18"/>
              </w:rPr>
            </w:pPr>
            <w:r w:rsidRPr="00A23145">
              <w:rPr>
                <w:rFonts w:ascii="Inconsolata" w:hAnsi="Inconsolata" w:cs="Calibri"/>
                <w:color w:val="000000"/>
                <w:sz w:val="18"/>
                <w:szCs w:val="18"/>
              </w:rPr>
              <w:t>Comisión Apertura sobre importe del préstamo</w:t>
            </w:r>
          </w:p>
        </w:tc>
      </w:tr>
      <w:tr w:rsidR="00AD64AB" w:rsidRPr="00A23145" w14:paraId="58837D89" w14:textId="77777777" w:rsidTr="00050985">
        <w:trPr>
          <w:trHeight w:val="300"/>
        </w:trPr>
        <w:tc>
          <w:tcPr>
            <w:tcW w:w="2122" w:type="dxa"/>
            <w:tcBorders>
              <w:top w:val="nil"/>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14:paraId="66865BE6" w14:textId="77777777" w:rsidR="00AD64AB" w:rsidRPr="00A23145" w:rsidRDefault="00AD64AB" w:rsidP="00050985">
            <w:pPr>
              <w:spacing w:before="60" w:after="60" w:line="180" w:lineRule="exact"/>
              <w:rPr>
                <w:rFonts w:ascii="Inconsolata" w:hAnsi="Inconsolata" w:cs="Calibri"/>
                <w:b/>
                <w:bCs/>
                <w:color w:val="000000"/>
                <w:sz w:val="18"/>
                <w:szCs w:val="18"/>
              </w:rPr>
            </w:pPr>
            <w:r w:rsidRPr="00A23145">
              <w:rPr>
                <w:rFonts w:ascii="Inconsolata" w:hAnsi="Inconsolata" w:cs="Calibri"/>
                <w:b/>
                <w:bCs/>
                <w:color w:val="000000"/>
                <w:sz w:val="18"/>
                <w:szCs w:val="18"/>
              </w:rPr>
              <w:t>HOGAR-60</w:t>
            </w:r>
          </w:p>
        </w:tc>
        <w:tc>
          <w:tcPr>
            <w:tcW w:w="25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07513" w14:textId="23AAC809" w:rsidR="00AD64AB" w:rsidRPr="00A23145" w:rsidRDefault="00AD64AB" w:rsidP="00050985">
            <w:pPr>
              <w:spacing w:before="60" w:after="60" w:line="180" w:lineRule="exact"/>
              <w:rPr>
                <w:rFonts w:ascii="Inconsolata" w:hAnsi="Inconsolata" w:cs="Calibri"/>
                <w:b/>
                <w:bCs/>
                <w:color w:val="000000"/>
                <w:sz w:val="18"/>
                <w:szCs w:val="18"/>
              </w:rPr>
            </w:pPr>
            <w:r>
              <w:rPr>
                <w:rFonts w:ascii="Inconsolata" w:hAnsi="Inconsolata" w:cs="Calibri"/>
                <w:b/>
                <w:bCs/>
                <w:color w:val="000000"/>
                <w:sz w:val="18"/>
                <w:szCs w:val="18"/>
              </w:rPr>
              <w:t>2,</w:t>
            </w:r>
            <w:r w:rsidR="0047375E">
              <w:rPr>
                <w:rFonts w:ascii="Inconsolata" w:hAnsi="Inconsolata" w:cs="Calibri"/>
                <w:b/>
                <w:bCs/>
                <w:color w:val="000000"/>
                <w:sz w:val="18"/>
                <w:szCs w:val="18"/>
              </w:rPr>
              <w:t>65</w:t>
            </w:r>
            <w:r w:rsidRPr="00A23145">
              <w:rPr>
                <w:rFonts w:ascii="Inconsolata" w:hAnsi="Inconsolata" w:cs="Calibri"/>
                <w:b/>
                <w:bCs/>
                <w:color w:val="000000"/>
                <w:sz w:val="18"/>
                <w:szCs w:val="18"/>
              </w:rPr>
              <w:t>% (tipo fijo 1er año)</w:t>
            </w:r>
          </w:p>
        </w:tc>
        <w:tc>
          <w:tcPr>
            <w:tcW w:w="25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830AC" w14:textId="7D2803DB" w:rsidR="00AD64AB" w:rsidRPr="00A23145" w:rsidRDefault="00AD64AB" w:rsidP="00050985">
            <w:pPr>
              <w:spacing w:before="60" w:after="60" w:line="180" w:lineRule="exact"/>
              <w:jc w:val="center"/>
              <w:rPr>
                <w:rFonts w:ascii="Inconsolata" w:hAnsi="Inconsolata" w:cs="Calibri"/>
                <w:b/>
                <w:bCs/>
                <w:color w:val="000000"/>
                <w:sz w:val="18"/>
                <w:szCs w:val="18"/>
              </w:rPr>
            </w:pPr>
            <w:r>
              <w:rPr>
                <w:rFonts w:ascii="Inconsolata" w:hAnsi="Inconsolata" w:cs="Calibri"/>
                <w:b/>
                <w:bCs/>
                <w:color w:val="000000"/>
                <w:sz w:val="18"/>
                <w:szCs w:val="18"/>
              </w:rPr>
              <w:t>Euribor + 1,6</w:t>
            </w:r>
            <w:r w:rsidR="00EB4FAC">
              <w:rPr>
                <w:rFonts w:ascii="Inconsolata" w:hAnsi="Inconsolata" w:cs="Calibri"/>
                <w:b/>
                <w:bCs/>
                <w:color w:val="000000"/>
                <w:sz w:val="18"/>
                <w:szCs w:val="18"/>
              </w:rPr>
              <w:t>0</w:t>
            </w:r>
            <w:r>
              <w:rPr>
                <w:rFonts w:ascii="Inconsolata" w:hAnsi="Inconsolata" w:cs="Calibri"/>
                <w:b/>
                <w:bCs/>
                <w:color w:val="000000"/>
                <w:sz w:val="18"/>
                <w:szCs w:val="18"/>
              </w:rPr>
              <w:t>%</w:t>
            </w:r>
          </w:p>
        </w:tc>
        <w:tc>
          <w:tcPr>
            <w:tcW w:w="18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0FF700" w14:textId="77777777" w:rsidR="00AD64AB" w:rsidRPr="00A23145" w:rsidRDefault="00AD64AB" w:rsidP="00050985">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0,75%</w:t>
            </w:r>
          </w:p>
        </w:tc>
      </w:tr>
      <w:tr w:rsidR="00AD64AB" w:rsidRPr="00A23145" w14:paraId="3D615C25" w14:textId="77777777" w:rsidTr="00050985">
        <w:trPr>
          <w:trHeight w:val="300"/>
        </w:trPr>
        <w:tc>
          <w:tcPr>
            <w:tcW w:w="2122" w:type="dxa"/>
            <w:tcBorders>
              <w:top w:val="nil"/>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14:paraId="4773D5FF" w14:textId="77777777" w:rsidR="00AD64AB" w:rsidRPr="00A23145" w:rsidRDefault="00AD64AB" w:rsidP="00050985">
            <w:pPr>
              <w:spacing w:before="60" w:after="60" w:line="180" w:lineRule="exact"/>
              <w:rPr>
                <w:rFonts w:ascii="Inconsolata" w:hAnsi="Inconsolata" w:cs="Calibri"/>
                <w:b/>
                <w:bCs/>
                <w:color w:val="000000"/>
                <w:sz w:val="18"/>
                <w:szCs w:val="18"/>
              </w:rPr>
            </w:pPr>
            <w:r w:rsidRPr="00A23145">
              <w:rPr>
                <w:rFonts w:ascii="Inconsolata" w:hAnsi="Inconsolata" w:cs="Calibri"/>
                <w:b/>
                <w:bCs/>
                <w:color w:val="000000"/>
                <w:sz w:val="18"/>
                <w:szCs w:val="18"/>
              </w:rPr>
              <w:t>HOGAR-80</w:t>
            </w:r>
          </w:p>
        </w:tc>
        <w:tc>
          <w:tcPr>
            <w:tcW w:w="25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580B0" w14:textId="54EA4820" w:rsidR="00AD64AB" w:rsidRPr="00A23145" w:rsidRDefault="00AD64AB" w:rsidP="00050985">
            <w:pPr>
              <w:spacing w:before="60" w:after="60" w:line="180" w:lineRule="exact"/>
              <w:rPr>
                <w:rFonts w:ascii="Inconsolata" w:hAnsi="Inconsolata" w:cs="Calibri"/>
                <w:b/>
                <w:bCs/>
                <w:color w:val="000000"/>
                <w:sz w:val="18"/>
                <w:szCs w:val="18"/>
              </w:rPr>
            </w:pPr>
            <w:r>
              <w:rPr>
                <w:rFonts w:ascii="Inconsolata" w:hAnsi="Inconsolata" w:cs="Calibri"/>
                <w:b/>
                <w:bCs/>
                <w:color w:val="000000"/>
                <w:sz w:val="18"/>
                <w:szCs w:val="18"/>
              </w:rPr>
              <w:t>2,8</w:t>
            </w:r>
            <w:r w:rsidR="0047375E">
              <w:rPr>
                <w:rFonts w:ascii="Inconsolata" w:hAnsi="Inconsolata" w:cs="Calibri"/>
                <w:b/>
                <w:bCs/>
                <w:color w:val="000000"/>
                <w:sz w:val="18"/>
                <w:szCs w:val="18"/>
              </w:rPr>
              <w:t>0</w:t>
            </w:r>
            <w:r w:rsidRPr="00A23145">
              <w:rPr>
                <w:rFonts w:ascii="Inconsolata" w:hAnsi="Inconsolata" w:cs="Calibri"/>
                <w:b/>
                <w:bCs/>
                <w:color w:val="000000"/>
                <w:sz w:val="18"/>
                <w:szCs w:val="18"/>
              </w:rPr>
              <w:t>% (tipo fijo 1er año)</w:t>
            </w:r>
          </w:p>
        </w:tc>
        <w:tc>
          <w:tcPr>
            <w:tcW w:w="25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6ACBE" w14:textId="0922C069" w:rsidR="00AD64AB" w:rsidRPr="00A23145" w:rsidRDefault="00AD64AB" w:rsidP="00050985">
            <w:pPr>
              <w:spacing w:before="60" w:after="60" w:line="180" w:lineRule="exact"/>
              <w:jc w:val="center"/>
              <w:rPr>
                <w:rFonts w:ascii="Inconsolata" w:hAnsi="Inconsolata" w:cs="Calibri"/>
                <w:b/>
                <w:bCs/>
                <w:color w:val="000000"/>
                <w:sz w:val="18"/>
                <w:szCs w:val="18"/>
              </w:rPr>
            </w:pPr>
            <w:r>
              <w:rPr>
                <w:rFonts w:ascii="Inconsolata" w:hAnsi="Inconsolata" w:cs="Calibri"/>
                <w:b/>
                <w:bCs/>
                <w:color w:val="000000"/>
                <w:sz w:val="18"/>
                <w:szCs w:val="18"/>
              </w:rPr>
              <w:t>Euribor + 1,</w:t>
            </w:r>
            <w:r w:rsidR="00EB4FAC">
              <w:rPr>
                <w:rFonts w:ascii="Inconsolata" w:hAnsi="Inconsolata" w:cs="Calibri"/>
                <w:b/>
                <w:bCs/>
                <w:color w:val="000000"/>
                <w:sz w:val="18"/>
                <w:szCs w:val="18"/>
              </w:rPr>
              <w:t>65</w:t>
            </w:r>
            <w:r>
              <w:rPr>
                <w:rFonts w:ascii="Inconsolata" w:hAnsi="Inconsolata" w:cs="Calibri"/>
                <w:b/>
                <w:bCs/>
                <w:color w:val="000000"/>
                <w:sz w:val="18"/>
                <w:szCs w:val="18"/>
              </w:rPr>
              <w:t>%</w:t>
            </w:r>
          </w:p>
        </w:tc>
        <w:tc>
          <w:tcPr>
            <w:tcW w:w="18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9DAF77" w14:textId="77777777" w:rsidR="00AD64AB" w:rsidRPr="00A23145" w:rsidRDefault="00AD64AB" w:rsidP="00050985">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0,75%</w:t>
            </w:r>
          </w:p>
        </w:tc>
      </w:tr>
      <w:tr w:rsidR="00AD64AB" w:rsidRPr="00A23145" w14:paraId="08CB227C" w14:textId="77777777" w:rsidTr="00050985">
        <w:trPr>
          <w:trHeight w:val="300"/>
        </w:trPr>
        <w:tc>
          <w:tcPr>
            <w:tcW w:w="2122" w:type="dxa"/>
            <w:tcBorders>
              <w:top w:val="nil"/>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tcPr>
          <w:p w14:paraId="5B18D147" w14:textId="77777777" w:rsidR="00AD64AB" w:rsidRDefault="00AD64AB" w:rsidP="00050985">
            <w:pPr>
              <w:spacing w:before="60" w:after="60" w:line="180" w:lineRule="exact"/>
              <w:rPr>
                <w:rFonts w:ascii="Inconsolata" w:hAnsi="Inconsolata" w:cs="Calibri"/>
                <w:b/>
                <w:bCs/>
                <w:color w:val="000000"/>
                <w:sz w:val="18"/>
                <w:szCs w:val="18"/>
              </w:rPr>
            </w:pPr>
            <w:r>
              <w:rPr>
                <w:rFonts w:ascii="Inconsolata" w:hAnsi="Inconsolata" w:cs="Calibri"/>
                <w:b/>
                <w:bCs/>
                <w:color w:val="000000"/>
                <w:sz w:val="18"/>
                <w:szCs w:val="18"/>
              </w:rPr>
              <w:t>MIXTA-3</w:t>
            </w:r>
          </w:p>
        </w:tc>
        <w:tc>
          <w:tcPr>
            <w:tcW w:w="25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22188D4" w14:textId="6B8A4F9B" w:rsidR="00AD64AB" w:rsidRDefault="00AD64AB" w:rsidP="00050985">
            <w:pPr>
              <w:spacing w:before="60" w:after="60" w:line="180" w:lineRule="exact"/>
              <w:rPr>
                <w:rFonts w:ascii="Inconsolata" w:hAnsi="Inconsolata" w:cs="Calibri"/>
                <w:b/>
                <w:bCs/>
                <w:color w:val="000000"/>
                <w:sz w:val="18"/>
                <w:szCs w:val="18"/>
              </w:rPr>
            </w:pPr>
            <w:r>
              <w:rPr>
                <w:rFonts w:ascii="Inconsolata" w:hAnsi="Inconsolata" w:cs="Calibri"/>
                <w:b/>
                <w:bCs/>
                <w:color w:val="000000"/>
                <w:sz w:val="18"/>
                <w:szCs w:val="18"/>
              </w:rPr>
              <w:t>3</w:t>
            </w:r>
            <w:r w:rsidR="000B45D9">
              <w:rPr>
                <w:rFonts w:ascii="Inconsolata" w:hAnsi="Inconsolata" w:cs="Calibri"/>
                <w:b/>
                <w:bCs/>
                <w:color w:val="000000"/>
                <w:sz w:val="18"/>
                <w:szCs w:val="18"/>
              </w:rPr>
              <w:t>,</w:t>
            </w:r>
            <w:r w:rsidR="0047375E">
              <w:rPr>
                <w:rFonts w:ascii="Inconsolata" w:hAnsi="Inconsolata" w:cs="Calibri"/>
                <w:b/>
                <w:bCs/>
                <w:color w:val="000000"/>
                <w:sz w:val="18"/>
                <w:szCs w:val="18"/>
              </w:rPr>
              <w:t>4</w:t>
            </w:r>
            <w:r w:rsidR="00EB4FAC">
              <w:rPr>
                <w:rFonts w:ascii="Inconsolata" w:hAnsi="Inconsolata" w:cs="Calibri"/>
                <w:b/>
                <w:bCs/>
                <w:color w:val="000000"/>
                <w:sz w:val="18"/>
                <w:szCs w:val="18"/>
              </w:rPr>
              <w:t>0</w:t>
            </w:r>
            <w:r>
              <w:rPr>
                <w:rFonts w:ascii="Inconsolata" w:hAnsi="Inconsolata" w:cs="Calibri"/>
                <w:b/>
                <w:bCs/>
                <w:color w:val="000000"/>
                <w:sz w:val="18"/>
                <w:szCs w:val="18"/>
              </w:rPr>
              <w:t xml:space="preserve">% </w:t>
            </w:r>
            <w:r w:rsidRPr="00586F4C">
              <w:rPr>
                <w:rFonts w:ascii="Inconsolata" w:hAnsi="Inconsolata" w:cs="Calibri"/>
                <w:b/>
                <w:bCs/>
                <w:color w:val="000000"/>
                <w:sz w:val="18"/>
                <w:szCs w:val="18"/>
              </w:rPr>
              <w:t xml:space="preserve">(tipo fijo </w:t>
            </w:r>
            <w:r>
              <w:rPr>
                <w:rFonts w:ascii="Inconsolata" w:hAnsi="Inconsolata" w:cs="Calibri"/>
                <w:b/>
                <w:bCs/>
                <w:color w:val="000000"/>
                <w:sz w:val="18"/>
                <w:szCs w:val="18"/>
              </w:rPr>
              <w:t>3</w:t>
            </w:r>
            <w:r w:rsidRPr="00586F4C">
              <w:rPr>
                <w:rFonts w:ascii="Inconsolata" w:hAnsi="Inconsolata" w:cs="Calibri"/>
                <w:b/>
                <w:bCs/>
                <w:color w:val="000000"/>
                <w:sz w:val="18"/>
                <w:szCs w:val="18"/>
              </w:rPr>
              <w:t xml:space="preserve"> años)</w:t>
            </w:r>
          </w:p>
        </w:tc>
        <w:tc>
          <w:tcPr>
            <w:tcW w:w="25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B8B0668" w14:textId="1BD83F10" w:rsidR="00AD64AB" w:rsidRDefault="00AD64AB" w:rsidP="00050985">
            <w:pPr>
              <w:spacing w:before="60" w:after="60" w:line="180" w:lineRule="exact"/>
              <w:jc w:val="center"/>
              <w:rPr>
                <w:rFonts w:ascii="Inconsolata" w:hAnsi="Inconsolata" w:cs="Calibri"/>
                <w:b/>
                <w:bCs/>
                <w:color w:val="000000"/>
                <w:sz w:val="18"/>
                <w:szCs w:val="18"/>
              </w:rPr>
            </w:pPr>
            <w:r>
              <w:rPr>
                <w:rFonts w:ascii="Inconsolata" w:hAnsi="Inconsolata" w:cs="Calibri"/>
                <w:b/>
                <w:bCs/>
                <w:color w:val="000000"/>
                <w:sz w:val="18"/>
                <w:szCs w:val="18"/>
              </w:rPr>
              <w:t>Euribor + 1,</w:t>
            </w:r>
            <w:r w:rsidR="00EB4FAC">
              <w:rPr>
                <w:rFonts w:ascii="Inconsolata" w:hAnsi="Inconsolata" w:cs="Calibri"/>
                <w:b/>
                <w:bCs/>
                <w:color w:val="000000"/>
                <w:sz w:val="18"/>
                <w:szCs w:val="18"/>
              </w:rPr>
              <w:t>65</w:t>
            </w:r>
            <w:r>
              <w:rPr>
                <w:rFonts w:ascii="Inconsolata" w:hAnsi="Inconsolata" w:cs="Calibri"/>
                <w:b/>
                <w:bCs/>
                <w:color w:val="000000"/>
                <w:sz w:val="18"/>
                <w:szCs w:val="18"/>
              </w:rPr>
              <w:t>%</w:t>
            </w:r>
          </w:p>
        </w:tc>
        <w:tc>
          <w:tcPr>
            <w:tcW w:w="18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819201" w14:textId="77777777" w:rsidR="00AD64AB" w:rsidRPr="00A23145" w:rsidRDefault="00AD64AB" w:rsidP="00050985">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0,75%</w:t>
            </w:r>
          </w:p>
        </w:tc>
      </w:tr>
      <w:tr w:rsidR="00AD64AB" w:rsidRPr="00A23145" w14:paraId="4FDDAEB9" w14:textId="77777777" w:rsidTr="00050985">
        <w:trPr>
          <w:trHeight w:val="300"/>
        </w:trPr>
        <w:tc>
          <w:tcPr>
            <w:tcW w:w="2122" w:type="dxa"/>
            <w:tcBorders>
              <w:top w:val="nil"/>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tcPr>
          <w:p w14:paraId="73F694A8" w14:textId="77777777" w:rsidR="00AD64AB" w:rsidRPr="00A23145" w:rsidRDefault="00AD64AB" w:rsidP="00050985">
            <w:pPr>
              <w:spacing w:before="60" w:after="60" w:line="180" w:lineRule="exact"/>
              <w:rPr>
                <w:rFonts w:ascii="Inconsolata" w:hAnsi="Inconsolata" w:cs="Calibri"/>
                <w:b/>
                <w:bCs/>
                <w:color w:val="000000"/>
                <w:sz w:val="18"/>
                <w:szCs w:val="18"/>
              </w:rPr>
            </w:pPr>
            <w:r>
              <w:rPr>
                <w:rFonts w:ascii="Inconsolata" w:hAnsi="Inconsolata" w:cs="Calibri"/>
                <w:b/>
                <w:bCs/>
                <w:color w:val="000000"/>
                <w:sz w:val="18"/>
                <w:szCs w:val="18"/>
              </w:rPr>
              <w:t>MIXTA-5</w:t>
            </w:r>
          </w:p>
        </w:tc>
        <w:tc>
          <w:tcPr>
            <w:tcW w:w="25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5B1F847" w14:textId="51ABB08C" w:rsidR="00AD64AB" w:rsidRDefault="00AD64AB" w:rsidP="00050985">
            <w:pPr>
              <w:spacing w:before="60" w:after="60" w:line="180" w:lineRule="exact"/>
              <w:rPr>
                <w:rFonts w:ascii="Inconsolata" w:hAnsi="Inconsolata" w:cs="Calibri"/>
                <w:b/>
                <w:bCs/>
                <w:color w:val="000000"/>
                <w:sz w:val="18"/>
                <w:szCs w:val="18"/>
              </w:rPr>
            </w:pPr>
            <w:r>
              <w:rPr>
                <w:rFonts w:ascii="Inconsolata" w:hAnsi="Inconsolata" w:cs="Calibri"/>
                <w:b/>
                <w:bCs/>
                <w:color w:val="000000"/>
                <w:sz w:val="18"/>
                <w:szCs w:val="18"/>
              </w:rPr>
              <w:t>3,</w:t>
            </w:r>
            <w:r w:rsidR="0047375E">
              <w:rPr>
                <w:rFonts w:ascii="Inconsolata" w:hAnsi="Inconsolata" w:cs="Calibri"/>
                <w:b/>
                <w:bCs/>
                <w:color w:val="000000"/>
                <w:sz w:val="18"/>
                <w:szCs w:val="18"/>
              </w:rPr>
              <w:t>6</w:t>
            </w:r>
            <w:r w:rsidR="00EB4FAC">
              <w:rPr>
                <w:rFonts w:ascii="Inconsolata" w:hAnsi="Inconsolata" w:cs="Calibri"/>
                <w:b/>
                <w:bCs/>
                <w:color w:val="000000"/>
                <w:sz w:val="18"/>
                <w:szCs w:val="18"/>
              </w:rPr>
              <w:t>0</w:t>
            </w:r>
            <w:r w:rsidRPr="00A23145">
              <w:rPr>
                <w:rFonts w:ascii="Inconsolata" w:hAnsi="Inconsolata" w:cs="Calibri"/>
                <w:b/>
                <w:bCs/>
                <w:color w:val="000000"/>
                <w:sz w:val="18"/>
                <w:szCs w:val="18"/>
              </w:rPr>
              <w:t xml:space="preserve">% </w:t>
            </w:r>
            <w:r w:rsidRPr="00586F4C">
              <w:rPr>
                <w:rFonts w:ascii="Inconsolata" w:hAnsi="Inconsolata" w:cs="Calibri"/>
                <w:b/>
                <w:bCs/>
                <w:color w:val="000000"/>
                <w:sz w:val="18"/>
                <w:szCs w:val="18"/>
              </w:rPr>
              <w:t>(tipo fijo 5 años)</w:t>
            </w:r>
          </w:p>
        </w:tc>
        <w:tc>
          <w:tcPr>
            <w:tcW w:w="25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78E9064" w14:textId="6827E6B4" w:rsidR="00AD64AB" w:rsidRDefault="00AD64AB" w:rsidP="00050985">
            <w:pPr>
              <w:spacing w:before="60" w:after="60" w:line="180" w:lineRule="exact"/>
              <w:jc w:val="center"/>
              <w:rPr>
                <w:rFonts w:ascii="Inconsolata" w:hAnsi="Inconsolata" w:cs="Calibri"/>
                <w:b/>
                <w:bCs/>
                <w:color w:val="000000"/>
                <w:sz w:val="18"/>
                <w:szCs w:val="18"/>
              </w:rPr>
            </w:pPr>
            <w:r>
              <w:rPr>
                <w:rFonts w:ascii="Inconsolata" w:hAnsi="Inconsolata" w:cs="Calibri"/>
                <w:b/>
                <w:bCs/>
                <w:color w:val="000000"/>
                <w:sz w:val="18"/>
                <w:szCs w:val="18"/>
              </w:rPr>
              <w:t>Euribor + 1,</w:t>
            </w:r>
            <w:r w:rsidR="00EB4FAC">
              <w:rPr>
                <w:rFonts w:ascii="Inconsolata" w:hAnsi="Inconsolata" w:cs="Calibri"/>
                <w:b/>
                <w:bCs/>
                <w:color w:val="000000"/>
                <w:sz w:val="18"/>
                <w:szCs w:val="18"/>
              </w:rPr>
              <w:t>65</w:t>
            </w:r>
            <w:r>
              <w:rPr>
                <w:rFonts w:ascii="Inconsolata" w:hAnsi="Inconsolata" w:cs="Calibri"/>
                <w:b/>
                <w:bCs/>
                <w:color w:val="000000"/>
                <w:sz w:val="18"/>
                <w:szCs w:val="18"/>
              </w:rPr>
              <w:t>%</w:t>
            </w:r>
          </w:p>
        </w:tc>
        <w:tc>
          <w:tcPr>
            <w:tcW w:w="18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3460294" w14:textId="77777777" w:rsidR="00AD64AB" w:rsidRPr="00A23145" w:rsidRDefault="00AD64AB" w:rsidP="00050985">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0,75%</w:t>
            </w:r>
          </w:p>
        </w:tc>
      </w:tr>
      <w:tr w:rsidR="00AD64AB" w:rsidRPr="00A23145" w14:paraId="55862914" w14:textId="77777777" w:rsidTr="00050985">
        <w:trPr>
          <w:trHeight w:val="300"/>
        </w:trPr>
        <w:tc>
          <w:tcPr>
            <w:tcW w:w="2122" w:type="dxa"/>
            <w:tcBorders>
              <w:top w:val="nil"/>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14:paraId="0684C993" w14:textId="77777777" w:rsidR="00AD64AB" w:rsidRPr="00A23145" w:rsidRDefault="00AD64AB" w:rsidP="00050985">
            <w:pPr>
              <w:spacing w:before="60" w:after="60" w:line="180" w:lineRule="exact"/>
              <w:rPr>
                <w:rFonts w:ascii="Inconsolata" w:hAnsi="Inconsolata" w:cs="Calibri"/>
                <w:b/>
                <w:bCs/>
                <w:color w:val="000000"/>
                <w:sz w:val="18"/>
                <w:szCs w:val="18"/>
              </w:rPr>
            </w:pPr>
            <w:r w:rsidRPr="00A23145">
              <w:rPr>
                <w:rFonts w:ascii="Inconsolata" w:hAnsi="Inconsolata" w:cs="Calibri"/>
                <w:b/>
                <w:bCs/>
                <w:color w:val="000000"/>
                <w:sz w:val="18"/>
                <w:szCs w:val="18"/>
              </w:rPr>
              <w:t>MIXTA-10</w:t>
            </w:r>
          </w:p>
        </w:tc>
        <w:tc>
          <w:tcPr>
            <w:tcW w:w="25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5C221" w14:textId="2E13E847" w:rsidR="00AD64AB" w:rsidRPr="00A23145" w:rsidRDefault="008F4FCD" w:rsidP="00050985">
            <w:pPr>
              <w:spacing w:before="60" w:after="60" w:line="180" w:lineRule="exact"/>
              <w:rPr>
                <w:rFonts w:ascii="Inconsolata" w:hAnsi="Inconsolata" w:cs="Calibri"/>
                <w:b/>
                <w:bCs/>
                <w:color w:val="000000"/>
                <w:sz w:val="18"/>
                <w:szCs w:val="18"/>
              </w:rPr>
            </w:pPr>
            <w:r>
              <w:rPr>
                <w:rFonts w:ascii="Inconsolata" w:hAnsi="Inconsolata" w:cs="Calibri"/>
                <w:b/>
                <w:bCs/>
                <w:color w:val="000000"/>
                <w:sz w:val="18"/>
                <w:szCs w:val="18"/>
              </w:rPr>
              <w:t>3</w:t>
            </w:r>
            <w:r w:rsidR="002F5FCA">
              <w:rPr>
                <w:rFonts w:ascii="Inconsolata" w:hAnsi="Inconsolata" w:cs="Calibri"/>
                <w:b/>
                <w:bCs/>
                <w:color w:val="000000"/>
                <w:sz w:val="18"/>
                <w:szCs w:val="18"/>
              </w:rPr>
              <w:t>,</w:t>
            </w:r>
            <w:r w:rsidR="0047375E">
              <w:rPr>
                <w:rFonts w:ascii="Inconsolata" w:hAnsi="Inconsolata" w:cs="Calibri"/>
                <w:b/>
                <w:bCs/>
                <w:color w:val="000000"/>
                <w:sz w:val="18"/>
                <w:szCs w:val="18"/>
              </w:rPr>
              <w:t>7</w:t>
            </w:r>
            <w:r w:rsidR="00EB4FAC">
              <w:rPr>
                <w:rFonts w:ascii="Inconsolata" w:hAnsi="Inconsolata" w:cs="Calibri"/>
                <w:b/>
                <w:bCs/>
                <w:color w:val="000000"/>
                <w:sz w:val="18"/>
                <w:szCs w:val="18"/>
              </w:rPr>
              <w:t>0</w:t>
            </w:r>
            <w:r w:rsidR="00AD64AB" w:rsidRPr="00A23145">
              <w:rPr>
                <w:rFonts w:ascii="Inconsolata" w:hAnsi="Inconsolata" w:cs="Calibri"/>
                <w:b/>
                <w:bCs/>
                <w:color w:val="000000"/>
                <w:sz w:val="18"/>
                <w:szCs w:val="18"/>
              </w:rPr>
              <w:t>% (tipo fijo 10 años)</w:t>
            </w:r>
          </w:p>
        </w:tc>
        <w:tc>
          <w:tcPr>
            <w:tcW w:w="25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52888" w14:textId="2CDF01D5" w:rsidR="00AD64AB" w:rsidRPr="00A23145" w:rsidRDefault="00AD64AB" w:rsidP="00050985">
            <w:pPr>
              <w:spacing w:before="60" w:after="60" w:line="180" w:lineRule="exact"/>
              <w:jc w:val="center"/>
              <w:rPr>
                <w:rFonts w:ascii="Inconsolata" w:hAnsi="Inconsolata" w:cs="Calibri"/>
                <w:b/>
                <w:bCs/>
                <w:color w:val="000000"/>
                <w:sz w:val="18"/>
                <w:szCs w:val="18"/>
              </w:rPr>
            </w:pPr>
            <w:r>
              <w:rPr>
                <w:rFonts w:ascii="Inconsolata" w:hAnsi="Inconsolata" w:cs="Calibri"/>
                <w:b/>
                <w:bCs/>
                <w:color w:val="000000"/>
                <w:sz w:val="18"/>
                <w:szCs w:val="18"/>
              </w:rPr>
              <w:t>Euribor + 1,</w:t>
            </w:r>
            <w:r w:rsidR="00EB4FAC">
              <w:rPr>
                <w:rFonts w:ascii="Inconsolata" w:hAnsi="Inconsolata" w:cs="Calibri"/>
                <w:b/>
                <w:bCs/>
                <w:color w:val="000000"/>
                <w:sz w:val="18"/>
                <w:szCs w:val="18"/>
              </w:rPr>
              <w:t>65</w:t>
            </w:r>
            <w:r>
              <w:rPr>
                <w:rFonts w:ascii="Inconsolata" w:hAnsi="Inconsolata" w:cs="Calibri"/>
                <w:b/>
                <w:bCs/>
                <w:color w:val="000000"/>
                <w:sz w:val="18"/>
                <w:szCs w:val="18"/>
              </w:rPr>
              <w:t>%</w:t>
            </w:r>
          </w:p>
        </w:tc>
        <w:tc>
          <w:tcPr>
            <w:tcW w:w="18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0BA42" w14:textId="77777777" w:rsidR="00AD64AB" w:rsidRPr="00A23145" w:rsidRDefault="00AD64AB" w:rsidP="00050985">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0,75%</w:t>
            </w:r>
          </w:p>
        </w:tc>
      </w:tr>
      <w:tr w:rsidR="00AD64AB" w:rsidRPr="00A23145" w14:paraId="47DA36DD" w14:textId="77777777" w:rsidTr="00050985">
        <w:trPr>
          <w:trHeight w:val="300"/>
        </w:trPr>
        <w:tc>
          <w:tcPr>
            <w:tcW w:w="2122" w:type="dxa"/>
            <w:tcBorders>
              <w:top w:val="nil"/>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14:paraId="16E2B976" w14:textId="77777777" w:rsidR="00AD64AB" w:rsidRPr="00A23145" w:rsidRDefault="00AD64AB" w:rsidP="00050985">
            <w:pPr>
              <w:spacing w:before="60" w:after="60" w:line="180" w:lineRule="exact"/>
              <w:rPr>
                <w:rFonts w:ascii="Inconsolata" w:hAnsi="Inconsolata" w:cs="Calibri"/>
                <w:b/>
                <w:bCs/>
                <w:color w:val="000000"/>
                <w:sz w:val="18"/>
                <w:szCs w:val="18"/>
              </w:rPr>
            </w:pPr>
            <w:r w:rsidRPr="00A23145">
              <w:rPr>
                <w:rFonts w:ascii="Inconsolata" w:hAnsi="Inconsolata" w:cs="Calibri"/>
                <w:b/>
                <w:bCs/>
                <w:color w:val="000000"/>
                <w:sz w:val="18"/>
                <w:szCs w:val="18"/>
              </w:rPr>
              <w:t>FIJA-15 / 60</w:t>
            </w:r>
          </w:p>
        </w:tc>
        <w:tc>
          <w:tcPr>
            <w:tcW w:w="25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1AB80" w14:textId="6361B4D9" w:rsidR="00AD64AB" w:rsidRPr="00A23145" w:rsidRDefault="005F3121" w:rsidP="00050985">
            <w:pPr>
              <w:spacing w:before="60" w:after="60" w:line="180" w:lineRule="exact"/>
              <w:rPr>
                <w:rFonts w:ascii="Inconsolata" w:hAnsi="Inconsolata" w:cs="Calibri"/>
                <w:b/>
                <w:bCs/>
                <w:color w:val="000000"/>
                <w:sz w:val="18"/>
                <w:szCs w:val="18"/>
              </w:rPr>
            </w:pPr>
            <w:r>
              <w:rPr>
                <w:rFonts w:ascii="Inconsolata" w:hAnsi="Inconsolata" w:cs="Calibri"/>
                <w:b/>
                <w:bCs/>
                <w:color w:val="000000"/>
                <w:sz w:val="18"/>
                <w:szCs w:val="18"/>
              </w:rPr>
              <w:t>3,</w:t>
            </w:r>
            <w:r w:rsidR="0047375E">
              <w:rPr>
                <w:rFonts w:ascii="Inconsolata" w:hAnsi="Inconsolata" w:cs="Calibri"/>
                <w:b/>
                <w:bCs/>
                <w:color w:val="000000"/>
                <w:sz w:val="18"/>
                <w:szCs w:val="18"/>
              </w:rPr>
              <w:t>5</w:t>
            </w:r>
            <w:r w:rsidR="009D14B7">
              <w:rPr>
                <w:rFonts w:ascii="Inconsolata" w:hAnsi="Inconsolata" w:cs="Calibri"/>
                <w:b/>
                <w:bCs/>
                <w:color w:val="000000"/>
                <w:sz w:val="18"/>
                <w:szCs w:val="18"/>
              </w:rPr>
              <w:t>0</w:t>
            </w:r>
            <w:r w:rsidR="00AD64AB" w:rsidRPr="00A23145">
              <w:rPr>
                <w:rFonts w:ascii="Inconsolata" w:hAnsi="Inconsolata" w:cs="Calibri"/>
                <w:b/>
                <w:bCs/>
                <w:color w:val="000000"/>
                <w:sz w:val="18"/>
                <w:szCs w:val="18"/>
              </w:rPr>
              <w:t>% (tipo fijo)</w:t>
            </w:r>
          </w:p>
        </w:tc>
        <w:tc>
          <w:tcPr>
            <w:tcW w:w="2552" w:type="dxa"/>
            <w:vMerge w:val="restart"/>
            <w:tcBorders>
              <w:top w:val="nil"/>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hideMark/>
          </w:tcPr>
          <w:p w14:paraId="5C4D19DA" w14:textId="77777777" w:rsidR="00AD64AB" w:rsidRPr="00A23145" w:rsidRDefault="00AD64AB" w:rsidP="00050985">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 </w:t>
            </w:r>
          </w:p>
        </w:tc>
        <w:tc>
          <w:tcPr>
            <w:tcW w:w="18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59D8F" w14:textId="77777777" w:rsidR="00AD64AB" w:rsidRPr="00A23145" w:rsidRDefault="00AD64AB" w:rsidP="00050985">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0,75%</w:t>
            </w:r>
          </w:p>
        </w:tc>
      </w:tr>
      <w:tr w:rsidR="00AD64AB" w:rsidRPr="00A23145" w14:paraId="0EE2AA63" w14:textId="77777777" w:rsidTr="00050985">
        <w:trPr>
          <w:trHeight w:val="300"/>
        </w:trPr>
        <w:tc>
          <w:tcPr>
            <w:tcW w:w="2122" w:type="dxa"/>
            <w:tcBorders>
              <w:top w:val="nil"/>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14:paraId="197793CE" w14:textId="77777777" w:rsidR="00AD64AB" w:rsidRPr="00A23145" w:rsidRDefault="00AD64AB" w:rsidP="00050985">
            <w:pPr>
              <w:spacing w:before="60" w:after="60" w:line="180" w:lineRule="exact"/>
              <w:rPr>
                <w:rFonts w:ascii="Inconsolata" w:hAnsi="Inconsolata" w:cs="Calibri"/>
                <w:b/>
                <w:bCs/>
                <w:color w:val="000000"/>
                <w:sz w:val="18"/>
                <w:szCs w:val="18"/>
              </w:rPr>
            </w:pPr>
            <w:r w:rsidRPr="00A23145">
              <w:rPr>
                <w:rFonts w:ascii="Inconsolata" w:hAnsi="Inconsolata" w:cs="Calibri"/>
                <w:b/>
                <w:bCs/>
                <w:color w:val="000000"/>
                <w:sz w:val="18"/>
                <w:szCs w:val="18"/>
              </w:rPr>
              <w:t>FIJA-20 / 60</w:t>
            </w:r>
          </w:p>
        </w:tc>
        <w:tc>
          <w:tcPr>
            <w:tcW w:w="25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DFF4F" w14:textId="2C0AB3D7" w:rsidR="00AD64AB" w:rsidRPr="00A23145" w:rsidRDefault="005F3121" w:rsidP="00050985">
            <w:pPr>
              <w:spacing w:before="60" w:after="60" w:line="180" w:lineRule="exact"/>
              <w:rPr>
                <w:rFonts w:ascii="Inconsolata" w:hAnsi="Inconsolata" w:cs="Calibri"/>
                <w:b/>
                <w:bCs/>
                <w:color w:val="000000"/>
                <w:sz w:val="18"/>
                <w:szCs w:val="18"/>
              </w:rPr>
            </w:pPr>
            <w:r>
              <w:rPr>
                <w:rFonts w:ascii="Inconsolata" w:hAnsi="Inconsolata" w:cs="Calibri"/>
                <w:b/>
                <w:bCs/>
                <w:color w:val="000000"/>
                <w:sz w:val="18"/>
                <w:szCs w:val="18"/>
              </w:rPr>
              <w:t>3,</w:t>
            </w:r>
            <w:r w:rsidR="0047375E">
              <w:rPr>
                <w:rFonts w:ascii="Inconsolata" w:hAnsi="Inconsolata" w:cs="Calibri"/>
                <w:b/>
                <w:bCs/>
                <w:color w:val="000000"/>
                <w:sz w:val="18"/>
                <w:szCs w:val="18"/>
              </w:rPr>
              <w:t>5</w:t>
            </w:r>
            <w:r w:rsidR="009D14B7">
              <w:rPr>
                <w:rFonts w:ascii="Inconsolata" w:hAnsi="Inconsolata" w:cs="Calibri"/>
                <w:b/>
                <w:bCs/>
                <w:color w:val="000000"/>
                <w:sz w:val="18"/>
                <w:szCs w:val="18"/>
              </w:rPr>
              <w:t>5</w:t>
            </w:r>
            <w:r w:rsidR="00AD64AB" w:rsidRPr="00A23145">
              <w:rPr>
                <w:rFonts w:ascii="Inconsolata" w:hAnsi="Inconsolata" w:cs="Calibri"/>
                <w:b/>
                <w:bCs/>
                <w:color w:val="000000"/>
                <w:sz w:val="18"/>
                <w:szCs w:val="18"/>
              </w:rPr>
              <w:t>% (tipo fijo)</w:t>
            </w:r>
          </w:p>
        </w:tc>
        <w:tc>
          <w:tcPr>
            <w:tcW w:w="2552" w:type="dxa"/>
            <w:vMerge/>
            <w:tcBorders>
              <w:top w:val="nil"/>
              <w:left w:val="single" w:sz="4" w:space="0" w:color="auto"/>
              <w:bottom w:val="single" w:sz="4" w:space="0" w:color="auto"/>
              <w:right w:val="single" w:sz="4" w:space="0" w:color="auto"/>
            </w:tcBorders>
            <w:vAlign w:val="center"/>
            <w:hideMark/>
          </w:tcPr>
          <w:p w14:paraId="65E83963" w14:textId="77777777" w:rsidR="00AD64AB" w:rsidRPr="00A23145" w:rsidRDefault="00AD64AB" w:rsidP="00050985">
            <w:pPr>
              <w:spacing w:before="60" w:after="60" w:line="180" w:lineRule="exact"/>
              <w:rPr>
                <w:rFonts w:ascii="Inconsolata" w:hAnsi="Inconsolata" w:cs="Calibri"/>
                <w:b/>
                <w:bCs/>
                <w:color w:val="000000"/>
                <w:sz w:val="18"/>
                <w:szCs w:val="18"/>
              </w:rPr>
            </w:pPr>
          </w:p>
        </w:tc>
        <w:tc>
          <w:tcPr>
            <w:tcW w:w="18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E73F1" w14:textId="77777777" w:rsidR="00AD64AB" w:rsidRPr="00A23145" w:rsidRDefault="00AD64AB" w:rsidP="00050985">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0,75%</w:t>
            </w:r>
          </w:p>
        </w:tc>
      </w:tr>
      <w:tr w:rsidR="00AD64AB" w:rsidRPr="00A23145" w14:paraId="7267DF8F" w14:textId="77777777" w:rsidTr="00050985">
        <w:trPr>
          <w:trHeight w:val="300"/>
        </w:trPr>
        <w:tc>
          <w:tcPr>
            <w:tcW w:w="2122" w:type="dxa"/>
            <w:tcBorders>
              <w:top w:val="nil"/>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14:paraId="28AF5688" w14:textId="77777777" w:rsidR="00AD64AB" w:rsidRPr="00A23145" w:rsidRDefault="00AD64AB" w:rsidP="00050985">
            <w:pPr>
              <w:spacing w:before="60" w:after="60" w:line="180" w:lineRule="exact"/>
              <w:rPr>
                <w:rFonts w:ascii="Inconsolata" w:hAnsi="Inconsolata" w:cs="Calibri"/>
                <w:b/>
                <w:bCs/>
                <w:color w:val="000000"/>
                <w:sz w:val="18"/>
                <w:szCs w:val="18"/>
              </w:rPr>
            </w:pPr>
            <w:r w:rsidRPr="00A23145">
              <w:rPr>
                <w:rFonts w:ascii="Inconsolata" w:hAnsi="Inconsolata" w:cs="Calibri"/>
                <w:b/>
                <w:bCs/>
                <w:color w:val="000000"/>
                <w:sz w:val="18"/>
                <w:szCs w:val="18"/>
              </w:rPr>
              <w:t>FIJA-30 / 60</w:t>
            </w:r>
          </w:p>
        </w:tc>
        <w:tc>
          <w:tcPr>
            <w:tcW w:w="25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76C95" w14:textId="2F1A5653" w:rsidR="00AD64AB" w:rsidRPr="00A23145" w:rsidRDefault="008F4FCD" w:rsidP="00050985">
            <w:pPr>
              <w:spacing w:before="60" w:after="60" w:line="180" w:lineRule="exact"/>
              <w:rPr>
                <w:rFonts w:ascii="Inconsolata" w:hAnsi="Inconsolata" w:cs="Calibri"/>
                <w:b/>
                <w:bCs/>
                <w:color w:val="000000"/>
                <w:sz w:val="18"/>
                <w:szCs w:val="18"/>
              </w:rPr>
            </w:pPr>
            <w:r>
              <w:rPr>
                <w:rFonts w:ascii="Inconsolata" w:hAnsi="Inconsolata" w:cs="Calibri"/>
                <w:b/>
                <w:bCs/>
                <w:color w:val="000000"/>
                <w:sz w:val="18"/>
                <w:szCs w:val="18"/>
              </w:rPr>
              <w:t>3,</w:t>
            </w:r>
            <w:r w:rsidR="0047375E">
              <w:rPr>
                <w:rFonts w:ascii="Inconsolata" w:hAnsi="Inconsolata" w:cs="Calibri"/>
                <w:b/>
                <w:bCs/>
                <w:color w:val="000000"/>
                <w:sz w:val="18"/>
                <w:szCs w:val="18"/>
              </w:rPr>
              <w:t>6</w:t>
            </w:r>
            <w:r w:rsidR="009D14B7">
              <w:rPr>
                <w:rFonts w:ascii="Inconsolata" w:hAnsi="Inconsolata" w:cs="Calibri"/>
                <w:b/>
                <w:bCs/>
                <w:color w:val="000000"/>
                <w:sz w:val="18"/>
                <w:szCs w:val="18"/>
              </w:rPr>
              <w:t>0</w:t>
            </w:r>
            <w:r w:rsidR="00AD64AB" w:rsidRPr="00A23145">
              <w:rPr>
                <w:rFonts w:ascii="Inconsolata" w:hAnsi="Inconsolata" w:cs="Calibri"/>
                <w:b/>
                <w:bCs/>
                <w:color w:val="000000"/>
                <w:sz w:val="18"/>
                <w:szCs w:val="18"/>
              </w:rPr>
              <w:t>% (tipo fijo)</w:t>
            </w:r>
          </w:p>
        </w:tc>
        <w:tc>
          <w:tcPr>
            <w:tcW w:w="2552" w:type="dxa"/>
            <w:vMerge/>
            <w:tcBorders>
              <w:top w:val="nil"/>
              <w:left w:val="single" w:sz="4" w:space="0" w:color="auto"/>
              <w:bottom w:val="single" w:sz="4" w:space="0" w:color="auto"/>
              <w:right w:val="single" w:sz="4" w:space="0" w:color="auto"/>
            </w:tcBorders>
            <w:vAlign w:val="center"/>
            <w:hideMark/>
          </w:tcPr>
          <w:p w14:paraId="712D6D69" w14:textId="77777777" w:rsidR="00AD64AB" w:rsidRPr="00A23145" w:rsidRDefault="00AD64AB" w:rsidP="00050985">
            <w:pPr>
              <w:spacing w:before="60" w:after="60" w:line="180" w:lineRule="exact"/>
              <w:rPr>
                <w:rFonts w:ascii="Inconsolata" w:hAnsi="Inconsolata" w:cs="Calibri"/>
                <w:b/>
                <w:bCs/>
                <w:color w:val="000000"/>
                <w:sz w:val="18"/>
                <w:szCs w:val="18"/>
              </w:rPr>
            </w:pPr>
          </w:p>
        </w:tc>
        <w:tc>
          <w:tcPr>
            <w:tcW w:w="18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CB5AD0" w14:textId="77777777" w:rsidR="00AD64AB" w:rsidRPr="00A23145" w:rsidRDefault="00AD64AB" w:rsidP="00050985">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0,75%</w:t>
            </w:r>
          </w:p>
        </w:tc>
      </w:tr>
      <w:tr w:rsidR="00AD64AB" w:rsidRPr="00A23145" w14:paraId="61216099" w14:textId="77777777" w:rsidTr="00050985">
        <w:trPr>
          <w:trHeight w:val="300"/>
        </w:trPr>
        <w:tc>
          <w:tcPr>
            <w:tcW w:w="2122" w:type="dxa"/>
            <w:tcBorders>
              <w:top w:val="nil"/>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14:paraId="15F876D9" w14:textId="77777777" w:rsidR="00AD64AB" w:rsidRPr="00A23145" w:rsidRDefault="00AD64AB" w:rsidP="00050985">
            <w:pPr>
              <w:spacing w:before="60" w:after="60" w:line="180" w:lineRule="exact"/>
              <w:rPr>
                <w:rFonts w:ascii="Inconsolata" w:hAnsi="Inconsolata" w:cs="Calibri"/>
                <w:b/>
                <w:bCs/>
                <w:color w:val="000000"/>
                <w:sz w:val="18"/>
                <w:szCs w:val="18"/>
              </w:rPr>
            </w:pPr>
            <w:r w:rsidRPr="00A23145">
              <w:rPr>
                <w:rFonts w:ascii="Inconsolata" w:hAnsi="Inconsolata" w:cs="Calibri"/>
                <w:b/>
                <w:bCs/>
                <w:color w:val="000000"/>
                <w:sz w:val="18"/>
                <w:szCs w:val="18"/>
              </w:rPr>
              <w:t>FIJA-15 / 80</w:t>
            </w:r>
          </w:p>
        </w:tc>
        <w:tc>
          <w:tcPr>
            <w:tcW w:w="25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42D15" w14:textId="4A641874" w:rsidR="00AD64AB" w:rsidRPr="00A23145" w:rsidRDefault="008F4FCD" w:rsidP="00050985">
            <w:pPr>
              <w:spacing w:before="60" w:after="60" w:line="180" w:lineRule="exact"/>
              <w:rPr>
                <w:rFonts w:ascii="Inconsolata" w:hAnsi="Inconsolata" w:cs="Calibri"/>
                <w:b/>
                <w:bCs/>
                <w:color w:val="000000"/>
                <w:sz w:val="18"/>
                <w:szCs w:val="18"/>
              </w:rPr>
            </w:pPr>
            <w:r>
              <w:rPr>
                <w:rFonts w:ascii="Inconsolata" w:hAnsi="Inconsolata" w:cs="Calibri"/>
                <w:b/>
                <w:bCs/>
                <w:color w:val="000000"/>
                <w:sz w:val="18"/>
                <w:szCs w:val="18"/>
              </w:rPr>
              <w:t>3,</w:t>
            </w:r>
            <w:r w:rsidR="0047375E">
              <w:rPr>
                <w:rFonts w:ascii="Inconsolata" w:hAnsi="Inconsolata" w:cs="Calibri"/>
                <w:b/>
                <w:bCs/>
                <w:color w:val="000000"/>
                <w:sz w:val="18"/>
                <w:szCs w:val="18"/>
              </w:rPr>
              <w:t>6</w:t>
            </w:r>
            <w:r w:rsidR="009D14B7">
              <w:rPr>
                <w:rFonts w:ascii="Inconsolata" w:hAnsi="Inconsolata" w:cs="Calibri"/>
                <w:b/>
                <w:bCs/>
                <w:color w:val="000000"/>
                <w:sz w:val="18"/>
                <w:szCs w:val="18"/>
              </w:rPr>
              <w:t>0</w:t>
            </w:r>
            <w:r w:rsidR="00AD64AB" w:rsidRPr="00A23145">
              <w:rPr>
                <w:rFonts w:ascii="Inconsolata" w:hAnsi="Inconsolata" w:cs="Calibri"/>
                <w:b/>
                <w:bCs/>
                <w:color w:val="000000"/>
                <w:sz w:val="18"/>
                <w:szCs w:val="18"/>
              </w:rPr>
              <w:t>% (tipo fijo)</w:t>
            </w:r>
          </w:p>
        </w:tc>
        <w:tc>
          <w:tcPr>
            <w:tcW w:w="2552" w:type="dxa"/>
            <w:vMerge w:val="restart"/>
            <w:tcBorders>
              <w:top w:val="nil"/>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hideMark/>
          </w:tcPr>
          <w:p w14:paraId="6D727F0E" w14:textId="77777777" w:rsidR="00AD64AB" w:rsidRPr="00A23145" w:rsidRDefault="00AD64AB" w:rsidP="00050985">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 </w:t>
            </w:r>
          </w:p>
        </w:tc>
        <w:tc>
          <w:tcPr>
            <w:tcW w:w="18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122D0" w14:textId="77777777" w:rsidR="00AD64AB" w:rsidRPr="00A23145" w:rsidRDefault="00AD64AB" w:rsidP="00050985">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0,75%</w:t>
            </w:r>
          </w:p>
        </w:tc>
      </w:tr>
      <w:tr w:rsidR="00AD64AB" w:rsidRPr="00A23145" w14:paraId="50B719F0" w14:textId="77777777" w:rsidTr="00050985">
        <w:trPr>
          <w:trHeight w:val="300"/>
        </w:trPr>
        <w:tc>
          <w:tcPr>
            <w:tcW w:w="2122" w:type="dxa"/>
            <w:tcBorders>
              <w:top w:val="nil"/>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14:paraId="5883C205" w14:textId="77777777" w:rsidR="00AD64AB" w:rsidRPr="00A23145" w:rsidRDefault="00AD64AB" w:rsidP="00050985">
            <w:pPr>
              <w:spacing w:before="60" w:after="60" w:line="180" w:lineRule="exact"/>
              <w:rPr>
                <w:rFonts w:ascii="Inconsolata" w:hAnsi="Inconsolata" w:cs="Calibri"/>
                <w:b/>
                <w:bCs/>
                <w:color w:val="000000"/>
                <w:sz w:val="18"/>
                <w:szCs w:val="18"/>
              </w:rPr>
            </w:pPr>
            <w:r w:rsidRPr="00A23145">
              <w:rPr>
                <w:rFonts w:ascii="Inconsolata" w:hAnsi="Inconsolata" w:cs="Calibri"/>
                <w:b/>
                <w:bCs/>
                <w:color w:val="000000"/>
                <w:sz w:val="18"/>
                <w:szCs w:val="18"/>
              </w:rPr>
              <w:t>FIJA-20 / 80</w:t>
            </w:r>
          </w:p>
        </w:tc>
        <w:tc>
          <w:tcPr>
            <w:tcW w:w="25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71DFF" w14:textId="2B667184" w:rsidR="00AD64AB" w:rsidRPr="00A23145" w:rsidRDefault="008F4FCD" w:rsidP="00050985">
            <w:pPr>
              <w:spacing w:before="60" w:after="60" w:line="180" w:lineRule="exact"/>
              <w:rPr>
                <w:rFonts w:ascii="Inconsolata" w:hAnsi="Inconsolata" w:cs="Calibri"/>
                <w:b/>
                <w:bCs/>
                <w:color w:val="000000"/>
                <w:sz w:val="18"/>
                <w:szCs w:val="18"/>
              </w:rPr>
            </w:pPr>
            <w:r>
              <w:rPr>
                <w:rFonts w:ascii="Inconsolata" w:hAnsi="Inconsolata" w:cs="Calibri"/>
                <w:b/>
                <w:bCs/>
                <w:color w:val="000000"/>
                <w:sz w:val="18"/>
                <w:szCs w:val="18"/>
              </w:rPr>
              <w:t>3,</w:t>
            </w:r>
            <w:r w:rsidR="0047375E">
              <w:rPr>
                <w:rFonts w:ascii="Inconsolata" w:hAnsi="Inconsolata" w:cs="Calibri"/>
                <w:b/>
                <w:bCs/>
                <w:color w:val="000000"/>
                <w:sz w:val="18"/>
                <w:szCs w:val="18"/>
              </w:rPr>
              <w:t>6</w:t>
            </w:r>
            <w:r w:rsidR="009D14B7">
              <w:rPr>
                <w:rFonts w:ascii="Inconsolata" w:hAnsi="Inconsolata" w:cs="Calibri"/>
                <w:b/>
                <w:bCs/>
                <w:color w:val="000000"/>
                <w:sz w:val="18"/>
                <w:szCs w:val="18"/>
              </w:rPr>
              <w:t>5</w:t>
            </w:r>
            <w:r w:rsidR="00AD64AB" w:rsidRPr="00A23145">
              <w:rPr>
                <w:rFonts w:ascii="Inconsolata" w:hAnsi="Inconsolata" w:cs="Calibri"/>
                <w:b/>
                <w:bCs/>
                <w:color w:val="000000"/>
                <w:sz w:val="18"/>
                <w:szCs w:val="18"/>
              </w:rPr>
              <w:t>% (tipo fijo)</w:t>
            </w:r>
          </w:p>
        </w:tc>
        <w:tc>
          <w:tcPr>
            <w:tcW w:w="2552" w:type="dxa"/>
            <w:vMerge/>
            <w:tcBorders>
              <w:top w:val="nil"/>
              <w:left w:val="single" w:sz="4" w:space="0" w:color="auto"/>
              <w:bottom w:val="single" w:sz="4" w:space="0" w:color="auto"/>
              <w:right w:val="single" w:sz="4" w:space="0" w:color="auto"/>
            </w:tcBorders>
            <w:vAlign w:val="center"/>
            <w:hideMark/>
          </w:tcPr>
          <w:p w14:paraId="790693DA" w14:textId="77777777" w:rsidR="00AD64AB" w:rsidRPr="00A23145" w:rsidRDefault="00AD64AB" w:rsidP="00050985">
            <w:pPr>
              <w:spacing w:before="60" w:after="60" w:line="180" w:lineRule="exact"/>
              <w:rPr>
                <w:rFonts w:ascii="Inconsolata" w:hAnsi="Inconsolata" w:cs="Calibri"/>
                <w:b/>
                <w:bCs/>
                <w:color w:val="000000"/>
                <w:sz w:val="18"/>
                <w:szCs w:val="18"/>
              </w:rPr>
            </w:pPr>
          </w:p>
        </w:tc>
        <w:tc>
          <w:tcPr>
            <w:tcW w:w="18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318B2" w14:textId="77777777" w:rsidR="00AD64AB" w:rsidRPr="00A23145" w:rsidRDefault="00AD64AB" w:rsidP="00050985">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0,75%</w:t>
            </w:r>
          </w:p>
        </w:tc>
      </w:tr>
      <w:tr w:rsidR="00AD64AB" w:rsidRPr="00A23145" w14:paraId="62A60416" w14:textId="77777777" w:rsidTr="00050985">
        <w:trPr>
          <w:trHeight w:val="300"/>
        </w:trPr>
        <w:tc>
          <w:tcPr>
            <w:tcW w:w="2122" w:type="dxa"/>
            <w:tcBorders>
              <w:top w:val="nil"/>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14:paraId="1B6AEBA6" w14:textId="77777777" w:rsidR="00AD64AB" w:rsidRPr="00A23145" w:rsidRDefault="00AD64AB" w:rsidP="00050985">
            <w:pPr>
              <w:spacing w:before="60" w:after="60" w:line="180" w:lineRule="exact"/>
              <w:rPr>
                <w:rFonts w:ascii="Inconsolata" w:hAnsi="Inconsolata" w:cs="Calibri"/>
                <w:b/>
                <w:bCs/>
                <w:color w:val="000000"/>
                <w:sz w:val="18"/>
                <w:szCs w:val="18"/>
              </w:rPr>
            </w:pPr>
            <w:r w:rsidRPr="00A23145">
              <w:rPr>
                <w:rFonts w:ascii="Inconsolata" w:hAnsi="Inconsolata" w:cs="Calibri"/>
                <w:b/>
                <w:bCs/>
                <w:color w:val="000000"/>
                <w:sz w:val="18"/>
                <w:szCs w:val="18"/>
              </w:rPr>
              <w:t>FIJA-30 / 80</w:t>
            </w:r>
          </w:p>
        </w:tc>
        <w:tc>
          <w:tcPr>
            <w:tcW w:w="25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F0283" w14:textId="50A8005A" w:rsidR="00AD64AB" w:rsidRPr="00A23145" w:rsidRDefault="008F4FCD" w:rsidP="00050985">
            <w:pPr>
              <w:spacing w:before="60" w:after="60" w:line="180" w:lineRule="exact"/>
              <w:rPr>
                <w:rFonts w:ascii="Inconsolata" w:hAnsi="Inconsolata" w:cs="Calibri"/>
                <w:b/>
                <w:bCs/>
                <w:color w:val="000000"/>
                <w:sz w:val="18"/>
                <w:szCs w:val="18"/>
              </w:rPr>
            </w:pPr>
            <w:r>
              <w:rPr>
                <w:rFonts w:ascii="Inconsolata" w:hAnsi="Inconsolata" w:cs="Calibri"/>
                <w:b/>
                <w:bCs/>
                <w:color w:val="000000"/>
                <w:sz w:val="18"/>
                <w:szCs w:val="18"/>
              </w:rPr>
              <w:t>3,</w:t>
            </w:r>
            <w:r w:rsidR="0047375E">
              <w:rPr>
                <w:rFonts w:ascii="Inconsolata" w:hAnsi="Inconsolata" w:cs="Calibri"/>
                <w:b/>
                <w:bCs/>
                <w:color w:val="000000"/>
                <w:sz w:val="18"/>
                <w:szCs w:val="18"/>
              </w:rPr>
              <w:t>7</w:t>
            </w:r>
            <w:r w:rsidR="009D14B7">
              <w:rPr>
                <w:rFonts w:ascii="Inconsolata" w:hAnsi="Inconsolata" w:cs="Calibri"/>
                <w:b/>
                <w:bCs/>
                <w:color w:val="000000"/>
                <w:sz w:val="18"/>
                <w:szCs w:val="18"/>
              </w:rPr>
              <w:t>0</w:t>
            </w:r>
            <w:r w:rsidR="00AD64AB" w:rsidRPr="00A23145">
              <w:rPr>
                <w:rFonts w:ascii="Inconsolata" w:hAnsi="Inconsolata" w:cs="Calibri"/>
                <w:b/>
                <w:bCs/>
                <w:color w:val="000000"/>
                <w:sz w:val="18"/>
                <w:szCs w:val="18"/>
              </w:rPr>
              <w:t>% (tipo fijo)</w:t>
            </w:r>
          </w:p>
        </w:tc>
        <w:tc>
          <w:tcPr>
            <w:tcW w:w="2552" w:type="dxa"/>
            <w:vMerge/>
            <w:tcBorders>
              <w:top w:val="nil"/>
              <w:left w:val="single" w:sz="4" w:space="0" w:color="auto"/>
              <w:bottom w:val="single" w:sz="4" w:space="0" w:color="auto"/>
              <w:right w:val="single" w:sz="4" w:space="0" w:color="auto"/>
            </w:tcBorders>
            <w:vAlign w:val="center"/>
            <w:hideMark/>
          </w:tcPr>
          <w:p w14:paraId="5970592B" w14:textId="77777777" w:rsidR="00AD64AB" w:rsidRPr="00A23145" w:rsidRDefault="00AD64AB" w:rsidP="00050985">
            <w:pPr>
              <w:spacing w:before="60" w:after="60" w:line="180" w:lineRule="exact"/>
              <w:rPr>
                <w:rFonts w:ascii="Inconsolata" w:hAnsi="Inconsolata" w:cs="Calibri"/>
                <w:b/>
                <w:bCs/>
                <w:color w:val="000000"/>
                <w:sz w:val="18"/>
                <w:szCs w:val="18"/>
              </w:rPr>
            </w:pPr>
          </w:p>
        </w:tc>
        <w:tc>
          <w:tcPr>
            <w:tcW w:w="18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19B0F2" w14:textId="77777777" w:rsidR="00AD64AB" w:rsidRPr="00A23145" w:rsidRDefault="00AD64AB" w:rsidP="00050985">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0,75%</w:t>
            </w:r>
          </w:p>
        </w:tc>
      </w:tr>
      <w:tr w:rsidR="00AD64AB" w:rsidRPr="00A23145" w14:paraId="01D6B5C1" w14:textId="77777777" w:rsidTr="00050985">
        <w:trPr>
          <w:trHeight w:val="675"/>
        </w:trPr>
        <w:tc>
          <w:tcPr>
            <w:tcW w:w="2122" w:type="dxa"/>
            <w:tcBorders>
              <w:top w:val="nil"/>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hideMark/>
          </w:tcPr>
          <w:p w14:paraId="15F7A779" w14:textId="77777777" w:rsidR="00AD64AB" w:rsidRPr="00A23145" w:rsidRDefault="00AD64AB" w:rsidP="00050985">
            <w:pPr>
              <w:spacing w:before="60" w:after="60" w:line="180" w:lineRule="exact"/>
              <w:rPr>
                <w:rFonts w:ascii="Inconsolata" w:hAnsi="Inconsolata" w:cs="Calibri"/>
                <w:color w:val="000000"/>
                <w:sz w:val="18"/>
                <w:szCs w:val="18"/>
              </w:rPr>
            </w:pPr>
            <w:r w:rsidRPr="00A23145">
              <w:rPr>
                <w:rFonts w:ascii="Inconsolata" w:hAnsi="Inconsolata" w:cs="Calibri"/>
                <w:color w:val="000000"/>
                <w:sz w:val="18"/>
                <w:szCs w:val="18"/>
              </w:rPr>
              <w:t>PRÉSTAMOS CON GARANTÍA HIPOTECARIA PARA OTRAS FINANCIACIONES</w:t>
            </w:r>
          </w:p>
        </w:tc>
        <w:tc>
          <w:tcPr>
            <w:tcW w:w="2551"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58E07A83" w14:textId="77777777" w:rsidR="00AD64AB" w:rsidRPr="00A23145" w:rsidRDefault="00AD64AB" w:rsidP="00050985">
            <w:pPr>
              <w:spacing w:before="60" w:after="60" w:line="180" w:lineRule="exact"/>
              <w:rPr>
                <w:rFonts w:ascii="Inconsolata" w:hAnsi="Inconsolata" w:cs="Calibri"/>
                <w:color w:val="000000"/>
                <w:sz w:val="18"/>
                <w:szCs w:val="18"/>
              </w:rPr>
            </w:pPr>
            <w:r w:rsidRPr="00A23145">
              <w:rPr>
                <w:rFonts w:ascii="Inconsolata" w:hAnsi="Inconsolata" w:cs="Calibri"/>
                <w:color w:val="000000"/>
                <w:sz w:val="18"/>
                <w:szCs w:val="18"/>
              </w:rPr>
              <w:t>TIPO DE INTERÉS PRIMER PERIODO</w:t>
            </w:r>
          </w:p>
        </w:tc>
        <w:tc>
          <w:tcPr>
            <w:tcW w:w="2552"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36C8DE37" w14:textId="77777777" w:rsidR="00AD64AB" w:rsidRPr="00A23145" w:rsidRDefault="00AD64AB" w:rsidP="00050985">
            <w:pPr>
              <w:spacing w:before="60" w:after="60" w:line="180" w:lineRule="exact"/>
              <w:rPr>
                <w:rFonts w:ascii="Inconsolata" w:hAnsi="Inconsolata" w:cs="Calibri"/>
                <w:color w:val="000000"/>
                <w:sz w:val="18"/>
                <w:szCs w:val="18"/>
              </w:rPr>
            </w:pPr>
            <w:r w:rsidRPr="00A23145">
              <w:rPr>
                <w:rFonts w:ascii="Inconsolata" w:hAnsi="Inconsolata" w:cs="Calibri"/>
                <w:color w:val="000000"/>
                <w:sz w:val="18"/>
                <w:szCs w:val="18"/>
              </w:rPr>
              <w:t>TIPO DE INTERÉS SEGUNDO PERIODO</w:t>
            </w:r>
          </w:p>
        </w:tc>
        <w:tc>
          <w:tcPr>
            <w:tcW w:w="1888"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5301A9AA" w14:textId="77777777" w:rsidR="00AD64AB" w:rsidRPr="00A23145" w:rsidRDefault="00AD64AB" w:rsidP="00050985">
            <w:pPr>
              <w:spacing w:before="60" w:after="60" w:line="180" w:lineRule="exact"/>
              <w:rPr>
                <w:rFonts w:ascii="Inconsolata" w:hAnsi="Inconsolata" w:cs="Calibri"/>
                <w:color w:val="000000"/>
                <w:sz w:val="18"/>
                <w:szCs w:val="18"/>
              </w:rPr>
            </w:pPr>
            <w:r w:rsidRPr="00A23145">
              <w:rPr>
                <w:rFonts w:ascii="Inconsolata" w:hAnsi="Inconsolata" w:cs="Calibri"/>
                <w:color w:val="000000"/>
                <w:sz w:val="18"/>
                <w:szCs w:val="18"/>
              </w:rPr>
              <w:t>Comisión Apertura sobre importe del préstamo</w:t>
            </w:r>
          </w:p>
        </w:tc>
      </w:tr>
      <w:tr w:rsidR="00AD64AB" w:rsidRPr="00A23145" w14:paraId="10F644A4" w14:textId="77777777" w:rsidTr="00050985">
        <w:trPr>
          <w:trHeight w:val="465"/>
        </w:trPr>
        <w:tc>
          <w:tcPr>
            <w:tcW w:w="2122" w:type="dxa"/>
            <w:tcBorders>
              <w:top w:val="nil"/>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14:paraId="25075C2C" w14:textId="77777777" w:rsidR="00AD64AB" w:rsidRPr="00A23145" w:rsidRDefault="00AD64AB" w:rsidP="00050985">
            <w:pPr>
              <w:spacing w:before="60" w:after="60" w:line="180" w:lineRule="exact"/>
              <w:rPr>
                <w:rFonts w:ascii="Inconsolata" w:hAnsi="Inconsolata" w:cs="Calibri"/>
                <w:b/>
                <w:bCs/>
                <w:color w:val="000000"/>
                <w:sz w:val="18"/>
                <w:szCs w:val="18"/>
              </w:rPr>
            </w:pPr>
            <w:r w:rsidRPr="00A23145">
              <w:rPr>
                <w:rFonts w:ascii="Inconsolata" w:hAnsi="Inconsolata" w:cs="Calibri"/>
                <w:b/>
                <w:bCs/>
                <w:color w:val="000000"/>
                <w:sz w:val="18"/>
                <w:szCs w:val="18"/>
              </w:rPr>
              <w:t>UNIVERSAL hasta 80 %</w:t>
            </w:r>
          </w:p>
        </w:tc>
        <w:tc>
          <w:tcPr>
            <w:tcW w:w="25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7BA29" w14:textId="77777777" w:rsidR="00AD64AB" w:rsidRPr="00A23145" w:rsidRDefault="00AD64AB" w:rsidP="00050985">
            <w:pPr>
              <w:spacing w:before="60" w:after="60" w:line="180" w:lineRule="exact"/>
              <w:jc w:val="center"/>
              <w:rPr>
                <w:rFonts w:ascii="Inconsolata" w:hAnsi="Inconsolata" w:cs="Calibri"/>
                <w:b/>
                <w:bCs/>
                <w:color w:val="000000"/>
                <w:sz w:val="18"/>
                <w:szCs w:val="18"/>
              </w:rPr>
            </w:pPr>
            <w:r>
              <w:rPr>
                <w:rFonts w:ascii="Inconsolata" w:hAnsi="Inconsolata" w:cs="Calibri"/>
                <w:b/>
                <w:bCs/>
                <w:color w:val="000000"/>
                <w:sz w:val="18"/>
                <w:szCs w:val="18"/>
              </w:rPr>
              <w:t>4</w:t>
            </w:r>
            <w:r w:rsidRPr="00A23145">
              <w:rPr>
                <w:rFonts w:ascii="Inconsolata" w:hAnsi="Inconsolata" w:cs="Calibri"/>
                <w:b/>
                <w:bCs/>
                <w:color w:val="000000"/>
                <w:sz w:val="18"/>
                <w:szCs w:val="18"/>
              </w:rPr>
              <w:t>,30% (tipo fijo 1er año)</w:t>
            </w:r>
          </w:p>
        </w:tc>
        <w:tc>
          <w:tcPr>
            <w:tcW w:w="25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5D8DE2" w14:textId="77777777" w:rsidR="00AD64AB" w:rsidRPr="00A23145" w:rsidRDefault="00AD64AB" w:rsidP="00050985">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Euribor + 2,50</w:t>
            </w:r>
            <w:r>
              <w:rPr>
                <w:rFonts w:ascii="Inconsolata" w:hAnsi="Inconsolata" w:cs="Calibri"/>
                <w:b/>
                <w:bCs/>
                <w:color w:val="000000"/>
                <w:sz w:val="18"/>
                <w:szCs w:val="18"/>
              </w:rPr>
              <w:t>%</w:t>
            </w:r>
          </w:p>
        </w:tc>
        <w:tc>
          <w:tcPr>
            <w:tcW w:w="18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912E2" w14:textId="77777777" w:rsidR="00AD64AB" w:rsidRPr="00A23145" w:rsidRDefault="00AD64AB" w:rsidP="00050985">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0,75%</w:t>
            </w:r>
          </w:p>
        </w:tc>
      </w:tr>
      <w:tr w:rsidR="00AD64AB" w:rsidRPr="00A23145" w14:paraId="1AF365C1" w14:textId="77777777" w:rsidTr="00050985">
        <w:trPr>
          <w:trHeight w:val="360"/>
        </w:trPr>
        <w:tc>
          <w:tcPr>
            <w:tcW w:w="2122" w:type="dxa"/>
            <w:tcBorders>
              <w:top w:val="nil"/>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14:paraId="52B40791" w14:textId="77777777" w:rsidR="00AD64AB" w:rsidRPr="00A23145" w:rsidRDefault="00AD64AB" w:rsidP="00050985">
            <w:pPr>
              <w:spacing w:before="60" w:after="60" w:line="180" w:lineRule="exact"/>
              <w:rPr>
                <w:rFonts w:ascii="Inconsolata" w:hAnsi="Inconsolata" w:cs="Calibri"/>
                <w:b/>
                <w:bCs/>
                <w:color w:val="000000"/>
                <w:sz w:val="18"/>
                <w:szCs w:val="18"/>
              </w:rPr>
            </w:pPr>
            <w:r w:rsidRPr="00A23145">
              <w:rPr>
                <w:rFonts w:ascii="Inconsolata" w:hAnsi="Inconsolata" w:cs="Calibri"/>
                <w:b/>
                <w:bCs/>
                <w:color w:val="000000"/>
                <w:sz w:val="18"/>
                <w:szCs w:val="18"/>
              </w:rPr>
              <w:t>UNIVERSAL superior 80 %</w:t>
            </w:r>
          </w:p>
        </w:tc>
        <w:tc>
          <w:tcPr>
            <w:tcW w:w="25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32429" w14:textId="77777777" w:rsidR="00AD64AB" w:rsidRPr="00A23145" w:rsidRDefault="00AD64AB" w:rsidP="00050985">
            <w:pPr>
              <w:spacing w:before="60" w:after="60" w:line="180" w:lineRule="exact"/>
              <w:jc w:val="center"/>
              <w:rPr>
                <w:rFonts w:ascii="Inconsolata" w:hAnsi="Inconsolata" w:cs="Calibri"/>
                <w:b/>
                <w:bCs/>
                <w:color w:val="000000"/>
                <w:sz w:val="18"/>
                <w:szCs w:val="18"/>
              </w:rPr>
            </w:pPr>
            <w:r>
              <w:rPr>
                <w:rFonts w:ascii="Inconsolata" w:hAnsi="Inconsolata" w:cs="Calibri"/>
                <w:b/>
                <w:bCs/>
                <w:color w:val="000000"/>
                <w:sz w:val="18"/>
                <w:szCs w:val="18"/>
              </w:rPr>
              <w:t>5</w:t>
            </w:r>
            <w:r w:rsidRPr="00A23145">
              <w:rPr>
                <w:rFonts w:ascii="Inconsolata" w:hAnsi="Inconsolata" w:cs="Calibri"/>
                <w:b/>
                <w:bCs/>
                <w:color w:val="000000"/>
                <w:sz w:val="18"/>
                <w:szCs w:val="18"/>
              </w:rPr>
              <w:t>,50% (tipo fijo 1er año)</w:t>
            </w:r>
          </w:p>
        </w:tc>
        <w:tc>
          <w:tcPr>
            <w:tcW w:w="25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DF149C" w14:textId="77777777" w:rsidR="00AD64AB" w:rsidRPr="00A23145" w:rsidRDefault="00AD64AB" w:rsidP="00050985">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Euribor + 3,50</w:t>
            </w:r>
            <w:r>
              <w:rPr>
                <w:rFonts w:ascii="Inconsolata" w:hAnsi="Inconsolata" w:cs="Calibri"/>
                <w:b/>
                <w:bCs/>
                <w:color w:val="000000"/>
                <w:sz w:val="18"/>
                <w:szCs w:val="18"/>
              </w:rPr>
              <w:t>%</w:t>
            </w:r>
          </w:p>
        </w:tc>
        <w:tc>
          <w:tcPr>
            <w:tcW w:w="18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664BC" w14:textId="77777777" w:rsidR="00AD64AB" w:rsidRPr="00A23145" w:rsidRDefault="00AD64AB" w:rsidP="00050985">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0,75%</w:t>
            </w:r>
          </w:p>
        </w:tc>
      </w:tr>
      <w:tr w:rsidR="00AD64AB" w:rsidRPr="00A23145" w14:paraId="038C9DE9" w14:textId="77777777" w:rsidTr="00050985">
        <w:trPr>
          <w:trHeight w:val="450"/>
        </w:trPr>
        <w:tc>
          <w:tcPr>
            <w:tcW w:w="2122" w:type="dxa"/>
            <w:tcBorders>
              <w:top w:val="nil"/>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14:paraId="06934E58" w14:textId="77777777" w:rsidR="00AD64AB" w:rsidRPr="00AF5AB5" w:rsidRDefault="00AD64AB" w:rsidP="00050985">
            <w:pPr>
              <w:spacing w:before="60" w:after="60" w:line="180" w:lineRule="exact"/>
              <w:rPr>
                <w:rFonts w:ascii="Inconsolata" w:hAnsi="Inconsolata" w:cs="Calibri"/>
                <w:b/>
                <w:bCs/>
                <w:color w:val="000000"/>
                <w:sz w:val="18"/>
                <w:szCs w:val="18"/>
              </w:rPr>
            </w:pPr>
            <w:r w:rsidRPr="00AF5AB5">
              <w:rPr>
                <w:rFonts w:ascii="Inconsolata" w:hAnsi="Inconsolata" w:cs="Calibri"/>
                <w:b/>
                <w:bCs/>
                <w:color w:val="000000"/>
                <w:sz w:val="18"/>
                <w:szCs w:val="18"/>
              </w:rPr>
              <w:t>EXPLOTACIÓN hasta 60 %</w:t>
            </w:r>
            <w:r w:rsidRPr="00AF5AB5">
              <w:rPr>
                <w:rFonts w:ascii="Inconsolata" w:hAnsi="Inconsolata" w:cs="Calibri"/>
                <w:b/>
                <w:bCs/>
                <w:color w:val="000000"/>
                <w:sz w:val="18"/>
                <w:szCs w:val="18"/>
              </w:rPr>
              <w:br/>
              <w:t>sobre Locales</w:t>
            </w:r>
          </w:p>
        </w:tc>
        <w:tc>
          <w:tcPr>
            <w:tcW w:w="25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14668" w14:textId="77777777" w:rsidR="00AD64AB" w:rsidRPr="00C85ECE" w:rsidRDefault="00AD64AB" w:rsidP="00050985">
            <w:pPr>
              <w:spacing w:before="60" w:after="60" w:line="180" w:lineRule="exact"/>
              <w:jc w:val="center"/>
              <w:rPr>
                <w:rFonts w:ascii="Inconsolata" w:hAnsi="Inconsolata" w:cs="Calibri"/>
                <w:b/>
                <w:bCs/>
                <w:color w:val="000000"/>
                <w:sz w:val="18"/>
                <w:szCs w:val="18"/>
                <w:highlight w:val="yellow"/>
              </w:rPr>
            </w:pPr>
            <w:r w:rsidRPr="00A23145">
              <w:rPr>
                <w:rFonts w:ascii="Inconsolata" w:hAnsi="Inconsolata" w:cs="Calibri"/>
                <w:b/>
                <w:bCs/>
                <w:color w:val="000000"/>
                <w:sz w:val="18"/>
                <w:szCs w:val="18"/>
              </w:rPr>
              <w:t>Euribor + 3,50</w:t>
            </w:r>
            <w:r>
              <w:rPr>
                <w:rFonts w:ascii="Inconsolata" w:hAnsi="Inconsolata" w:cs="Calibri"/>
                <w:b/>
                <w:bCs/>
                <w:color w:val="000000"/>
                <w:sz w:val="18"/>
                <w:szCs w:val="18"/>
              </w:rPr>
              <w:t>%</w:t>
            </w:r>
          </w:p>
        </w:tc>
        <w:tc>
          <w:tcPr>
            <w:tcW w:w="25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66E5B6" w14:textId="77777777" w:rsidR="00AD64AB" w:rsidRPr="00A23145" w:rsidRDefault="00AD64AB" w:rsidP="00050985">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Euribor + 3,50</w:t>
            </w:r>
            <w:r>
              <w:rPr>
                <w:rFonts w:ascii="Inconsolata" w:hAnsi="Inconsolata" w:cs="Calibri"/>
                <w:b/>
                <w:bCs/>
                <w:color w:val="000000"/>
                <w:sz w:val="18"/>
                <w:szCs w:val="18"/>
              </w:rPr>
              <w:t>%</w:t>
            </w:r>
          </w:p>
        </w:tc>
        <w:tc>
          <w:tcPr>
            <w:tcW w:w="18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76078" w14:textId="77777777" w:rsidR="00AD64AB" w:rsidRPr="00A23145" w:rsidRDefault="00AD64AB" w:rsidP="00050985">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0,75%</w:t>
            </w:r>
          </w:p>
        </w:tc>
      </w:tr>
      <w:tr w:rsidR="00AD64AB" w:rsidRPr="00A23145" w14:paraId="2EE16025" w14:textId="77777777" w:rsidTr="00050985">
        <w:trPr>
          <w:trHeight w:val="450"/>
        </w:trPr>
        <w:tc>
          <w:tcPr>
            <w:tcW w:w="2122" w:type="dxa"/>
            <w:tcBorders>
              <w:top w:val="nil"/>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14:paraId="44929D9B" w14:textId="77777777" w:rsidR="00AD64AB" w:rsidRPr="00AF5AB5" w:rsidRDefault="00AD64AB" w:rsidP="00050985">
            <w:pPr>
              <w:spacing w:before="60" w:after="60" w:line="180" w:lineRule="exact"/>
              <w:rPr>
                <w:rFonts w:ascii="Inconsolata" w:hAnsi="Inconsolata" w:cs="Calibri"/>
                <w:b/>
                <w:bCs/>
                <w:color w:val="000000"/>
                <w:sz w:val="18"/>
                <w:szCs w:val="18"/>
              </w:rPr>
            </w:pPr>
            <w:r w:rsidRPr="00AF5AB5">
              <w:rPr>
                <w:rFonts w:ascii="Inconsolata" w:hAnsi="Inconsolata" w:cs="Calibri"/>
                <w:b/>
                <w:bCs/>
                <w:color w:val="000000"/>
                <w:sz w:val="18"/>
                <w:szCs w:val="18"/>
              </w:rPr>
              <w:t>EXPLOTACIÓN hasta 80 %</w:t>
            </w:r>
            <w:r w:rsidRPr="00AF5AB5">
              <w:rPr>
                <w:rFonts w:ascii="Inconsolata" w:hAnsi="Inconsolata" w:cs="Calibri"/>
                <w:b/>
                <w:bCs/>
                <w:color w:val="000000"/>
                <w:sz w:val="18"/>
                <w:szCs w:val="18"/>
              </w:rPr>
              <w:br/>
              <w:t>sobre viviendas</w:t>
            </w:r>
          </w:p>
        </w:tc>
        <w:tc>
          <w:tcPr>
            <w:tcW w:w="25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5125C" w14:textId="77777777" w:rsidR="00AD64AB" w:rsidRPr="00C85ECE" w:rsidRDefault="00AD64AB" w:rsidP="00050985">
            <w:pPr>
              <w:spacing w:before="60" w:after="60" w:line="180" w:lineRule="exact"/>
              <w:jc w:val="center"/>
              <w:rPr>
                <w:rFonts w:ascii="Inconsolata" w:hAnsi="Inconsolata" w:cs="Calibri"/>
                <w:b/>
                <w:bCs/>
                <w:color w:val="000000"/>
                <w:sz w:val="18"/>
                <w:szCs w:val="18"/>
                <w:highlight w:val="yellow"/>
              </w:rPr>
            </w:pPr>
            <w:r w:rsidRPr="00A23145">
              <w:rPr>
                <w:rFonts w:ascii="Inconsolata" w:hAnsi="Inconsolata" w:cs="Calibri"/>
                <w:b/>
                <w:bCs/>
                <w:color w:val="000000"/>
                <w:sz w:val="18"/>
                <w:szCs w:val="18"/>
              </w:rPr>
              <w:t>Euribor + 3,50</w:t>
            </w:r>
            <w:r>
              <w:rPr>
                <w:rFonts w:ascii="Inconsolata" w:hAnsi="Inconsolata" w:cs="Calibri"/>
                <w:b/>
                <w:bCs/>
                <w:color w:val="000000"/>
                <w:sz w:val="18"/>
                <w:szCs w:val="18"/>
              </w:rPr>
              <w:t>%</w:t>
            </w:r>
          </w:p>
        </w:tc>
        <w:tc>
          <w:tcPr>
            <w:tcW w:w="25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E1F1A" w14:textId="77777777" w:rsidR="00AD64AB" w:rsidRPr="00A23145" w:rsidRDefault="00AD64AB" w:rsidP="00050985">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Euribor + 3,50</w:t>
            </w:r>
            <w:r>
              <w:rPr>
                <w:rFonts w:ascii="Inconsolata" w:hAnsi="Inconsolata" w:cs="Calibri"/>
                <w:b/>
                <w:bCs/>
                <w:color w:val="000000"/>
                <w:sz w:val="18"/>
                <w:szCs w:val="18"/>
              </w:rPr>
              <w:t>%</w:t>
            </w:r>
          </w:p>
        </w:tc>
        <w:tc>
          <w:tcPr>
            <w:tcW w:w="18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BED74" w14:textId="77777777" w:rsidR="00AD64AB" w:rsidRPr="00A23145" w:rsidRDefault="00AD64AB" w:rsidP="00050985">
            <w:pPr>
              <w:spacing w:before="60" w:after="60" w:line="180" w:lineRule="exact"/>
              <w:jc w:val="center"/>
              <w:rPr>
                <w:rFonts w:ascii="Inconsolata" w:hAnsi="Inconsolata" w:cs="Calibri"/>
                <w:b/>
                <w:bCs/>
                <w:color w:val="000000"/>
                <w:sz w:val="18"/>
                <w:szCs w:val="18"/>
              </w:rPr>
            </w:pPr>
            <w:r w:rsidRPr="00A23145">
              <w:rPr>
                <w:rFonts w:ascii="Inconsolata" w:hAnsi="Inconsolata" w:cs="Calibri"/>
                <w:b/>
                <w:bCs/>
                <w:color w:val="000000"/>
                <w:sz w:val="18"/>
                <w:szCs w:val="18"/>
              </w:rPr>
              <w:t>0,75%</w:t>
            </w:r>
          </w:p>
        </w:tc>
      </w:tr>
    </w:tbl>
    <w:p w14:paraId="2CEB0D6C" w14:textId="10CF8C96" w:rsidR="002E1B3C" w:rsidRPr="00A23145" w:rsidRDefault="00334054" w:rsidP="00A23145">
      <w:pPr>
        <w:spacing w:after="120" w:line="180" w:lineRule="exact"/>
        <w:rPr>
          <w:rFonts w:ascii="Inconsolata" w:hAnsi="Inconsolata"/>
          <w:sz w:val="18"/>
          <w:szCs w:val="18"/>
        </w:rPr>
      </w:pPr>
      <w:r w:rsidRPr="00A23145">
        <w:rPr>
          <w:rFonts w:ascii="Inconsolata" w:hAnsi="Inconsolata"/>
          <w:sz w:val="18"/>
          <w:szCs w:val="18"/>
        </w:rPr>
        <w:t xml:space="preserve"> </w:t>
      </w:r>
    </w:p>
    <w:p w14:paraId="31A3884C" w14:textId="076A2459" w:rsidR="00FF5582" w:rsidRPr="00A23145" w:rsidRDefault="00AD50E6" w:rsidP="003365E8">
      <w:pPr>
        <w:pStyle w:val="TitulosFIPRE"/>
      </w:pPr>
      <w:r w:rsidRPr="00A23145">
        <w:t>PRODUCTOS Y SERVICIOS VINCULADOS Y COMBINADOS. GASTOS PREPARATORIOS</w:t>
      </w:r>
    </w:p>
    <w:p w14:paraId="465D8519" w14:textId="77777777" w:rsidR="00FF5582" w:rsidRPr="00AD50E6" w:rsidRDefault="00FF5582" w:rsidP="00A23145">
      <w:pPr>
        <w:spacing w:after="120" w:line="180" w:lineRule="exact"/>
        <w:ind w:right="-55"/>
        <w:jc w:val="both"/>
        <w:rPr>
          <w:rFonts w:ascii="Inconsolata" w:hAnsi="Inconsolata"/>
          <w:b/>
          <w:sz w:val="18"/>
          <w:szCs w:val="18"/>
        </w:rPr>
      </w:pPr>
      <w:r w:rsidRPr="00AD50E6">
        <w:rPr>
          <w:rFonts w:ascii="Inconsolata" w:hAnsi="Inconsolata"/>
          <w:b/>
          <w:sz w:val="18"/>
          <w:szCs w:val="18"/>
        </w:rPr>
        <w:t>Listado de productos o servicios vinculados al contrato de préstamo:</w:t>
      </w:r>
    </w:p>
    <w:p w14:paraId="6CF2AE11" w14:textId="77777777" w:rsidR="00FF5582" w:rsidRPr="00A23145" w:rsidRDefault="00FF5582" w:rsidP="00A23145">
      <w:pPr>
        <w:spacing w:after="120" w:line="180" w:lineRule="exact"/>
        <w:ind w:right="-55"/>
        <w:jc w:val="both"/>
        <w:rPr>
          <w:rFonts w:ascii="Inconsolata" w:hAnsi="Inconsolata"/>
          <w:sz w:val="18"/>
          <w:szCs w:val="18"/>
        </w:rPr>
      </w:pPr>
      <w:r w:rsidRPr="00A23145">
        <w:rPr>
          <w:rFonts w:ascii="Inconsolata" w:hAnsi="Inconsolata"/>
          <w:sz w:val="18"/>
          <w:szCs w:val="18"/>
        </w:rPr>
        <w:t>Para poder obtener el préstamo han de cumplirse los siguientes requisitos:</w:t>
      </w:r>
    </w:p>
    <w:p w14:paraId="43F4874C" w14:textId="7793E99C" w:rsidR="00FF5582" w:rsidRPr="00A23145" w:rsidRDefault="00FF5582" w:rsidP="00A23145">
      <w:pPr>
        <w:pStyle w:val="Prrafodelista"/>
        <w:numPr>
          <w:ilvl w:val="0"/>
          <w:numId w:val="25"/>
        </w:numPr>
        <w:spacing w:after="120" w:line="180" w:lineRule="exact"/>
        <w:ind w:left="284"/>
        <w:jc w:val="both"/>
        <w:rPr>
          <w:rFonts w:ascii="Inconsolata" w:hAnsi="Inconsolata"/>
          <w:sz w:val="18"/>
          <w:szCs w:val="18"/>
        </w:rPr>
      </w:pPr>
      <w:r w:rsidRPr="00A23145">
        <w:rPr>
          <w:rFonts w:ascii="Inconsolata" w:hAnsi="Inconsolata"/>
          <w:b/>
          <w:sz w:val="18"/>
          <w:szCs w:val="18"/>
        </w:rPr>
        <w:t>Cuenta Corriente:</w:t>
      </w:r>
      <w:r w:rsidRPr="00A23145">
        <w:rPr>
          <w:rFonts w:ascii="Inconsolata" w:hAnsi="Inconsolata"/>
          <w:sz w:val="18"/>
          <w:szCs w:val="18"/>
        </w:rPr>
        <w:t xml:space="preserve"> tiene que mantener abierta una cuenta de pago vinculada en </w:t>
      </w:r>
      <w:r w:rsidR="007E43C8">
        <w:rPr>
          <w:rFonts w:ascii="Inconsolata" w:hAnsi="Inconsolata"/>
          <w:sz w:val="18"/>
          <w:szCs w:val="18"/>
        </w:rPr>
        <w:t>Caja Ingenieros</w:t>
      </w:r>
      <w:r w:rsidRPr="00A23145">
        <w:rPr>
          <w:rFonts w:ascii="Inconsolata" w:hAnsi="Inconsolata"/>
          <w:sz w:val="18"/>
          <w:szCs w:val="18"/>
        </w:rPr>
        <w:t xml:space="preserve"> asociada al préstamo hasta el final de vigencia del mismo, en la cual se domiciliarán los cobros y los pagos que se deriven de la financiación. El precio de mantenimiento de la cuenta de pago y del resto de servicios asociados se detalla en el contrato de cuenta corriente. Si cancela anticipadamente el préstamo podrá cancelar la cuenta corriente vinculada al préstamo.</w:t>
      </w:r>
    </w:p>
    <w:p w14:paraId="5F16927E" w14:textId="77777777" w:rsidR="00F367A7" w:rsidRPr="00A23145" w:rsidRDefault="00FF5582" w:rsidP="00A23145">
      <w:pPr>
        <w:pStyle w:val="Prrafodelista"/>
        <w:numPr>
          <w:ilvl w:val="0"/>
          <w:numId w:val="25"/>
        </w:numPr>
        <w:spacing w:after="120" w:line="180" w:lineRule="exact"/>
        <w:jc w:val="both"/>
        <w:rPr>
          <w:rFonts w:ascii="Inconsolata" w:hAnsi="Inconsolata"/>
          <w:sz w:val="18"/>
          <w:szCs w:val="18"/>
        </w:rPr>
      </w:pPr>
      <w:r w:rsidRPr="00A23145">
        <w:rPr>
          <w:rFonts w:ascii="Inconsolata" w:hAnsi="Inconsolata" w:cs="News Gothic MT"/>
          <w:sz w:val="18"/>
          <w:szCs w:val="18"/>
        </w:rPr>
        <w:t xml:space="preserve">Mantenimiento cuenta </w:t>
      </w:r>
      <w:r w:rsidR="002F7B05" w:rsidRPr="00A23145">
        <w:rPr>
          <w:rFonts w:ascii="Inconsolata" w:hAnsi="Inconsolata" w:cs="News Gothic MT"/>
          <w:sz w:val="18"/>
          <w:szCs w:val="18"/>
        </w:rPr>
        <w:t>corriente</w:t>
      </w:r>
      <w:r w:rsidRPr="00A23145">
        <w:rPr>
          <w:rFonts w:ascii="Inconsolata" w:hAnsi="Inconsolata" w:cs="News Gothic MT"/>
          <w:sz w:val="18"/>
          <w:szCs w:val="18"/>
        </w:rPr>
        <w:t xml:space="preserve">: </w:t>
      </w:r>
    </w:p>
    <w:p w14:paraId="552CEAEB" w14:textId="7FFED3B2" w:rsidR="002F7B05" w:rsidRPr="00A23145" w:rsidRDefault="002F7B05" w:rsidP="00A23145">
      <w:pPr>
        <w:spacing w:after="120" w:line="180" w:lineRule="exact"/>
        <w:ind w:left="655" w:firstLine="709"/>
        <w:jc w:val="both"/>
        <w:rPr>
          <w:rFonts w:ascii="Inconsolata" w:hAnsi="Inconsolata"/>
          <w:sz w:val="18"/>
          <w:szCs w:val="18"/>
        </w:rPr>
      </w:pPr>
      <w:r w:rsidRPr="00A23145">
        <w:rPr>
          <w:rFonts w:ascii="Inconsolata" w:hAnsi="Inconsolata"/>
          <w:sz w:val="18"/>
          <w:szCs w:val="18"/>
        </w:rPr>
        <w:t>Puede consultar las condiciones en web a través del siguiente enlace:</w:t>
      </w:r>
    </w:p>
    <w:p w14:paraId="3DED0A9C" w14:textId="5FE7AA87" w:rsidR="002F7B05" w:rsidRPr="00A23145" w:rsidRDefault="000E3C48" w:rsidP="00A23145">
      <w:pPr>
        <w:spacing w:after="120" w:line="180" w:lineRule="exact"/>
        <w:ind w:left="1364"/>
        <w:jc w:val="both"/>
        <w:rPr>
          <w:rFonts w:ascii="Inconsolata" w:hAnsi="Inconsolata"/>
          <w:sz w:val="18"/>
          <w:szCs w:val="18"/>
        </w:rPr>
      </w:pPr>
      <w:hyperlink r:id="rId11" w:history="1">
        <w:r w:rsidR="002F7B05" w:rsidRPr="00A23145">
          <w:rPr>
            <w:rStyle w:val="Hipervnculo"/>
            <w:rFonts w:ascii="Inconsolata" w:hAnsi="Inconsolata"/>
            <w:sz w:val="18"/>
            <w:szCs w:val="18"/>
          </w:rPr>
          <w:t>https://www.caixaenginyers.com/documents/20143/1452113/Tarifas-cuenta-corriente.pdf</w:t>
        </w:r>
      </w:hyperlink>
    </w:p>
    <w:p w14:paraId="004762E6" w14:textId="252A309B" w:rsidR="00FF5582" w:rsidRPr="00A23145" w:rsidRDefault="00FF5582" w:rsidP="00A23145">
      <w:pPr>
        <w:pStyle w:val="Prrafodelista"/>
        <w:numPr>
          <w:ilvl w:val="0"/>
          <w:numId w:val="25"/>
        </w:numPr>
        <w:spacing w:after="120" w:line="180" w:lineRule="exact"/>
        <w:ind w:left="284" w:right="-55"/>
        <w:jc w:val="both"/>
        <w:rPr>
          <w:rFonts w:ascii="Inconsolata" w:hAnsi="Inconsolata"/>
          <w:sz w:val="18"/>
          <w:szCs w:val="18"/>
        </w:rPr>
      </w:pPr>
      <w:r w:rsidRPr="00A23145">
        <w:rPr>
          <w:rFonts w:ascii="Inconsolata" w:hAnsi="Inconsolata"/>
          <w:b/>
          <w:sz w:val="18"/>
          <w:szCs w:val="18"/>
        </w:rPr>
        <w:t>Seguros de daños</w:t>
      </w:r>
      <w:r w:rsidRPr="00A23145">
        <w:rPr>
          <w:rFonts w:ascii="Inconsolata" w:hAnsi="Inconsolata"/>
          <w:sz w:val="18"/>
          <w:szCs w:val="18"/>
        </w:rPr>
        <w:t>: se obliga a tener asegurada la finca que se hipoteca, en compañía de notoria solvencia, por cantidad que cubra las responsabilidades dimanantes del préstamo, y a tal fin se añadirá en la póliza de seguros correspondiente un pacto designando a la entidad acreedora beneficiaria del pago de la indemnización, y a pagar puntualmente la prima de seguro.</w:t>
      </w:r>
    </w:p>
    <w:p w14:paraId="44C7F9BC" w14:textId="77777777" w:rsidR="00FF5582" w:rsidRPr="00A23145" w:rsidRDefault="00FF5582" w:rsidP="00A23145">
      <w:pPr>
        <w:pStyle w:val="Prrafodelista"/>
        <w:numPr>
          <w:ilvl w:val="0"/>
          <w:numId w:val="25"/>
        </w:numPr>
        <w:spacing w:after="120" w:line="180" w:lineRule="exact"/>
        <w:ind w:left="284" w:right="-55"/>
        <w:jc w:val="both"/>
        <w:rPr>
          <w:rFonts w:ascii="Inconsolata" w:hAnsi="Inconsolata"/>
          <w:sz w:val="18"/>
          <w:szCs w:val="18"/>
        </w:rPr>
      </w:pPr>
      <w:r w:rsidRPr="00A23145">
        <w:rPr>
          <w:rFonts w:ascii="Inconsolata" w:hAnsi="Inconsolata"/>
          <w:sz w:val="18"/>
          <w:szCs w:val="18"/>
        </w:rPr>
        <w:t xml:space="preserve">La edad del titular más joven con ingresos más el plazo máximo del préstamo debe ser menor o igual a </w:t>
      </w:r>
      <w:r w:rsidRPr="00A23145">
        <w:rPr>
          <w:rFonts w:ascii="Inconsolata" w:hAnsi="Inconsolata"/>
          <w:b/>
          <w:sz w:val="18"/>
          <w:szCs w:val="18"/>
        </w:rPr>
        <w:t>70 años</w:t>
      </w:r>
      <w:r w:rsidRPr="00A23145">
        <w:rPr>
          <w:rFonts w:ascii="Inconsolata" w:hAnsi="Inconsolata"/>
          <w:sz w:val="18"/>
          <w:szCs w:val="18"/>
        </w:rPr>
        <w:t>.</w:t>
      </w:r>
    </w:p>
    <w:p w14:paraId="46C483C1" w14:textId="0551046D" w:rsidR="00334054" w:rsidRPr="00A23145" w:rsidRDefault="00334054" w:rsidP="00A23145">
      <w:pPr>
        <w:spacing w:after="120" w:line="180" w:lineRule="exact"/>
        <w:rPr>
          <w:rFonts w:ascii="Inconsolata" w:hAnsi="Inconsolata"/>
          <w:sz w:val="18"/>
          <w:szCs w:val="18"/>
          <w:lang w:val="es-ES"/>
        </w:rPr>
      </w:pPr>
      <w:r w:rsidRPr="00A23145">
        <w:rPr>
          <w:rFonts w:ascii="Inconsolata" w:hAnsi="Inconsolata"/>
          <w:sz w:val="18"/>
          <w:szCs w:val="18"/>
        </w:rPr>
        <w:br w:type="page"/>
      </w:r>
    </w:p>
    <w:p w14:paraId="5558029A" w14:textId="2A3F5326" w:rsidR="00FF5582" w:rsidRPr="00A23145" w:rsidRDefault="00FF5582" w:rsidP="00A23145">
      <w:pPr>
        <w:spacing w:after="120" w:line="180" w:lineRule="exact"/>
        <w:ind w:right="-55"/>
        <w:jc w:val="both"/>
        <w:rPr>
          <w:rFonts w:ascii="Inconsolata" w:hAnsi="Inconsolata"/>
          <w:sz w:val="18"/>
          <w:szCs w:val="18"/>
        </w:rPr>
      </w:pPr>
      <w:r w:rsidRPr="00AD50E6">
        <w:rPr>
          <w:rFonts w:ascii="Inconsolata" w:hAnsi="Inconsolata"/>
          <w:b/>
          <w:sz w:val="18"/>
          <w:szCs w:val="18"/>
          <w:lang w:val="es-ES"/>
        </w:rPr>
        <w:lastRenderedPageBreak/>
        <w:t>Listado</w:t>
      </w:r>
      <w:r w:rsidRPr="00AD50E6">
        <w:rPr>
          <w:rFonts w:ascii="Inconsolata" w:hAnsi="Inconsolata"/>
          <w:b/>
          <w:sz w:val="18"/>
          <w:szCs w:val="18"/>
        </w:rPr>
        <w:t xml:space="preserve"> de productos o servicios combinados con el contrato de préstamo:</w:t>
      </w:r>
      <w:r w:rsidRPr="00A23145">
        <w:rPr>
          <w:rFonts w:ascii="Inconsolata" w:hAnsi="Inconsolata"/>
          <w:sz w:val="18"/>
          <w:szCs w:val="18"/>
        </w:rPr>
        <w:tab/>
      </w:r>
    </w:p>
    <w:p w14:paraId="2C68AAB5" w14:textId="77777777" w:rsidR="00FF5582" w:rsidRPr="00A23145" w:rsidRDefault="00FF5582" w:rsidP="00A23145">
      <w:pPr>
        <w:pStyle w:val="Prrafodelista"/>
        <w:numPr>
          <w:ilvl w:val="0"/>
          <w:numId w:val="29"/>
        </w:numPr>
        <w:spacing w:after="120" w:line="180" w:lineRule="exact"/>
        <w:ind w:right="-55"/>
        <w:jc w:val="both"/>
        <w:rPr>
          <w:rFonts w:ascii="Inconsolata" w:hAnsi="Inconsolata"/>
          <w:sz w:val="18"/>
          <w:szCs w:val="18"/>
        </w:rPr>
      </w:pPr>
      <w:r w:rsidRPr="00A23145">
        <w:rPr>
          <w:rFonts w:ascii="Inconsolata" w:hAnsi="Inconsolata"/>
          <w:sz w:val="18"/>
          <w:szCs w:val="18"/>
        </w:rPr>
        <w:t>BONIFICACIÓN SOBRE EL TIPO DE INTERÉS</w:t>
      </w:r>
      <w:r w:rsidRPr="00A23145">
        <w:rPr>
          <w:rFonts w:ascii="Inconsolata" w:hAnsi="Inconsolata"/>
          <w:b/>
          <w:sz w:val="18"/>
          <w:szCs w:val="18"/>
        </w:rPr>
        <w:t>:</w:t>
      </w:r>
      <w:r w:rsidRPr="00A23145">
        <w:rPr>
          <w:rFonts w:ascii="Inconsolata" w:hAnsi="Inconsolata"/>
          <w:sz w:val="18"/>
          <w:szCs w:val="18"/>
        </w:rPr>
        <w:t xml:space="preserve"> Se establece la posibilidad de una mejora o bonificación progresiva y acumulativa del tipo de interés, con la contratación y mantenimiento de los productos y servicios que se relacionan en el cuadro más abajo adjunto.</w:t>
      </w:r>
    </w:p>
    <w:p w14:paraId="2E98C26F" w14:textId="75159D10" w:rsidR="00FF5582" w:rsidRPr="00AD50E6" w:rsidRDefault="00FF5582" w:rsidP="00474DB4">
      <w:pPr>
        <w:pStyle w:val="Prrafodelista"/>
        <w:numPr>
          <w:ilvl w:val="0"/>
          <w:numId w:val="29"/>
        </w:numPr>
        <w:spacing w:after="120" w:line="180" w:lineRule="exact"/>
        <w:jc w:val="both"/>
        <w:rPr>
          <w:rFonts w:ascii="Inconsolata" w:hAnsi="Inconsolata"/>
          <w:sz w:val="18"/>
          <w:szCs w:val="18"/>
        </w:rPr>
      </w:pPr>
      <w:r w:rsidRPr="00AD50E6">
        <w:rPr>
          <w:rFonts w:ascii="Inconsolata" w:hAnsi="Inconsolata"/>
          <w:sz w:val="18"/>
          <w:szCs w:val="18"/>
        </w:rPr>
        <w:t>BONIFICACIÓN SOBRE COMISIÓN DE APERTURA: Se establece la posibilidad de una mejora o bonificación en la comisión de apertura con la contratación de los productos y servicios que se relacionan a continuación:</w:t>
      </w:r>
    </w:p>
    <w:tbl>
      <w:tblPr>
        <w:tblpPr w:leftFromText="141" w:rightFromText="141" w:vertAnchor="text" w:horzAnchor="margin" w:tblpY="53"/>
        <w:tblW w:w="9351" w:type="dxa"/>
        <w:tblLayout w:type="fixed"/>
        <w:tblCellMar>
          <w:left w:w="70" w:type="dxa"/>
          <w:right w:w="70" w:type="dxa"/>
        </w:tblCellMar>
        <w:tblLook w:val="04A0" w:firstRow="1" w:lastRow="0" w:firstColumn="1" w:lastColumn="0" w:noHBand="0" w:noVBand="1"/>
      </w:tblPr>
      <w:tblGrid>
        <w:gridCol w:w="3539"/>
        <w:gridCol w:w="1418"/>
        <w:gridCol w:w="1417"/>
        <w:gridCol w:w="1418"/>
        <w:gridCol w:w="1559"/>
      </w:tblGrid>
      <w:tr w:rsidR="00E46B81" w:rsidRPr="00A23145" w14:paraId="5A59850D" w14:textId="77777777" w:rsidTr="00EE128B">
        <w:trPr>
          <w:trHeight w:val="51"/>
        </w:trPr>
        <w:tc>
          <w:tcPr>
            <w:tcW w:w="353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11DE48" w14:textId="77777777" w:rsidR="00E46B81" w:rsidRPr="00A23145" w:rsidRDefault="00E46B81" w:rsidP="00EE128B">
            <w:pPr>
              <w:spacing w:before="60" w:after="60" w:line="180" w:lineRule="exact"/>
              <w:rPr>
                <w:rFonts w:ascii="Inconsolata" w:hAnsi="Inconsolata" w:cs="Calibri"/>
                <w:color w:val="000000"/>
                <w:sz w:val="18"/>
                <w:szCs w:val="18"/>
                <w:lang w:val="es-ES"/>
              </w:rPr>
            </w:pPr>
            <w:r w:rsidRPr="00A23145">
              <w:rPr>
                <w:rFonts w:ascii="Inconsolata" w:hAnsi="Inconsolata" w:cs="Calibri"/>
                <w:color w:val="000000"/>
                <w:sz w:val="18"/>
                <w:szCs w:val="18"/>
                <w:lang w:val="es-ES"/>
              </w:rPr>
              <w:t>Modalidad</w:t>
            </w:r>
          </w:p>
        </w:tc>
        <w:tc>
          <w:tcPr>
            <w:tcW w:w="2835" w:type="dxa"/>
            <w:gridSpan w:val="2"/>
            <w:tcBorders>
              <w:top w:val="single" w:sz="4" w:space="0" w:color="auto"/>
              <w:left w:val="nil"/>
              <w:bottom w:val="single" w:sz="4" w:space="0" w:color="auto"/>
              <w:right w:val="single" w:sz="4" w:space="0" w:color="auto"/>
            </w:tcBorders>
            <w:shd w:val="clear" w:color="000000" w:fill="D9D9D9"/>
            <w:vAlign w:val="center"/>
            <w:hideMark/>
          </w:tcPr>
          <w:p w14:paraId="69893F0E" w14:textId="77777777" w:rsidR="00E46B81" w:rsidRPr="00A23145" w:rsidRDefault="00E46B81" w:rsidP="00EE128B">
            <w:pPr>
              <w:spacing w:before="60" w:after="60" w:line="180" w:lineRule="exact"/>
              <w:jc w:val="center"/>
              <w:rPr>
                <w:rFonts w:ascii="Inconsolata" w:hAnsi="Inconsolata" w:cs="Calibri"/>
                <w:color w:val="000000"/>
                <w:sz w:val="18"/>
                <w:szCs w:val="18"/>
                <w:lang w:val="es-ES"/>
              </w:rPr>
            </w:pPr>
            <w:proofErr w:type="gramStart"/>
            <w:r w:rsidRPr="00A23145">
              <w:rPr>
                <w:rFonts w:ascii="Inconsolata" w:hAnsi="Inconsolata" w:cs="Calibri"/>
                <w:color w:val="000000"/>
                <w:sz w:val="18"/>
                <w:szCs w:val="18"/>
                <w:lang w:val="es-ES"/>
              </w:rPr>
              <w:t>Hogar ,</w:t>
            </w:r>
            <w:proofErr w:type="gramEnd"/>
            <w:r w:rsidRPr="00A23145">
              <w:rPr>
                <w:rFonts w:ascii="Inconsolata" w:hAnsi="Inconsolata" w:cs="Calibri"/>
                <w:color w:val="000000"/>
                <w:sz w:val="18"/>
                <w:szCs w:val="18"/>
                <w:lang w:val="es-ES"/>
              </w:rPr>
              <w:t xml:space="preserve"> Mixta y Fija</w:t>
            </w:r>
          </w:p>
        </w:tc>
        <w:tc>
          <w:tcPr>
            <w:tcW w:w="2977" w:type="dxa"/>
            <w:gridSpan w:val="2"/>
            <w:tcBorders>
              <w:top w:val="single" w:sz="4" w:space="0" w:color="auto"/>
              <w:left w:val="nil"/>
              <w:bottom w:val="single" w:sz="4" w:space="0" w:color="auto"/>
              <w:right w:val="single" w:sz="4" w:space="0" w:color="auto"/>
            </w:tcBorders>
            <w:shd w:val="clear" w:color="000000" w:fill="D9D9D9"/>
            <w:vAlign w:val="center"/>
            <w:hideMark/>
          </w:tcPr>
          <w:p w14:paraId="5144E030" w14:textId="77777777" w:rsidR="00E46B81" w:rsidRPr="00A23145" w:rsidRDefault="00E46B81" w:rsidP="00EE128B">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Universal</w:t>
            </w:r>
          </w:p>
        </w:tc>
      </w:tr>
      <w:tr w:rsidR="00E46B81" w:rsidRPr="00A23145" w14:paraId="30DBC250" w14:textId="77777777" w:rsidTr="00EE128B">
        <w:trPr>
          <w:trHeight w:val="77"/>
        </w:trPr>
        <w:tc>
          <w:tcPr>
            <w:tcW w:w="3539" w:type="dxa"/>
            <w:vMerge w:val="restart"/>
            <w:tcBorders>
              <w:top w:val="nil"/>
              <w:left w:val="single" w:sz="4" w:space="0" w:color="auto"/>
              <w:bottom w:val="single" w:sz="4" w:space="0" w:color="auto"/>
              <w:right w:val="single" w:sz="4" w:space="0" w:color="auto"/>
            </w:tcBorders>
            <w:shd w:val="clear" w:color="000000" w:fill="D9D9D9"/>
            <w:vAlign w:val="center"/>
            <w:hideMark/>
          </w:tcPr>
          <w:p w14:paraId="375227FA" w14:textId="77777777" w:rsidR="00E46B81" w:rsidRPr="00A23145" w:rsidRDefault="00E46B81" w:rsidP="00EE128B">
            <w:pPr>
              <w:spacing w:before="60" w:after="60" w:line="180" w:lineRule="exact"/>
              <w:rPr>
                <w:rFonts w:ascii="Inconsolata" w:hAnsi="Inconsolata" w:cs="Calibri"/>
                <w:color w:val="000000"/>
                <w:sz w:val="18"/>
                <w:szCs w:val="18"/>
                <w:lang w:val="es-ES"/>
              </w:rPr>
            </w:pPr>
            <w:r w:rsidRPr="00A23145">
              <w:rPr>
                <w:rFonts w:ascii="Inconsolata" w:hAnsi="Inconsolata" w:cs="Calibri"/>
                <w:color w:val="000000"/>
                <w:sz w:val="18"/>
                <w:szCs w:val="18"/>
                <w:lang w:val="es-ES"/>
              </w:rPr>
              <w:t>Productos Combinados y servicios</w:t>
            </w:r>
          </w:p>
        </w:tc>
        <w:tc>
          <w:tcPr>
            <w:tcW w:w="1418" w:type="dxa"/>
            <w:tcBorders>
              <w:top w:val="nil"/>
              <w:left w:val="nil"/>
              <w:bottom w:val="single" w:sz="4" w:space="0" w:color="auto"/>
              <w:right w:val="single" w:sz="4" w:space="0" w:color="auto"/>
            </w:tcBorders>
            <w:shd w:val="clear" w:color="000000" w:fill="D9D9D9"/>
            <w:vAlign w:val="center"/>
            <w:hideMark/>
          </w:tcPr>
          <w:p w14:paraId="65D47D02" w14:textId="77777777" w:rsidR="00E46B81" w:rsidRPr="00A23145" w:rsidRDefault="00E46B81" w:rsidP="00EE128B">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Bonificaciones sobre tipo interés</w:t>
            </w:r>
          </w:p>
        </w:tc>
        <w:tc>
          <w:tcPr>
            <w:tcW w:w="1417" w:type="dxa"/>
            <w:tcBorders>
              <w:top w:val="nil"/>
              <w:left w:val="nil"/>
              <w:bottom w:val="single" w:sz="4" w:space="0" w:color="auto"/>
              <w:right w:val="single" w:sz="4" w:space="0" w:color="auto"/>
            </w:tcBorders>
            <w:shd w:val="clear" w:color="000000" w:fill="D9D9D9"/>
            <w:vAlign w:val="center"/>
            <w:hideMark/>
          </w:tcPr>
          <w:p w14:paraId="23CC91BE" w14:textId="77777777" w:rsidR="00E46B81" w:rsidRPr="00A23145" w:rsidRDefault="00E46B81" w:rsidP="00EE128B">
            <w:pPr>
              <w:spacing w:before="60" w:after="60" w:line="180" w:lineRule="exact"/>
              <w:jc w:val="center"/>
              <w:rPr>
                <w:rFonts w:ascii="Inconsolata" w:hAnsi="Inconsolata" w:cs="Calibri"/>
                <w:color w:val="000000"/>
                <w:sz w:val="18"/>
                <w:szCs w:val="18"/>
                <w:lang w:val="es-ES"/>
              </w:rPr>
            </w:pPr>
            <w:proofErr w:type="gramStart"/>
            <w:r w:rsidRPr="00A23145">
              <w:rPr>
                <w:rFonts w:ascii="Inconsolata" w:hAnsi="Inconsolata" w:cs="Calibri"/>
                <w:color w:val="000000"/>
                <w:sz w:val="18"/>
                <w:szCs w:val="18"/>
                <w:lang w:val="es-ES"/>
              </w:rPr>
              <w:t>Bonificaciones  sobre</w:t>
            </w:r>
            <w:proofErr w:type="gramEnd"/>
            <w:r w:rsidRPr="00A23145">
              <w:rPr>
                <w:rFonts w:ascii="Inconsolata" w:hAnsi="Inconsolata" w:cs="Calibri"/>
                <w:color w:val="000000"/>
                <w:sz w:val="18"/>
                <w:szCs w:val="18"/>
                <w:lang w:val="es-ES"/>
              </w:rPr>
              <w:t xml:space="preserve">  </w:t>
            </w:r>
          </w:p>
          <w:p w14:paraId="79FFDB98" w14:textId="77777777" w:rsidR="00E46B81" w:rsidRPr="00A23145" w:rsidRDefault="00E46B81" w:rsidP="00EE128B">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apertura</w:t>
            </w:r>
          </w:p>
        </w:tc>
        <w:tc>
          <w:tcPr>
            <w:tcW w:w="1418" w:type="dxa"/>
            <w:tcBorders>
              <w:top w:val="nil"/>
              <w:left w:val="nil"/>
              <w:bottom w:val="single" w:sz="4" w:space="0" w:color="auto"/>
              <w:right w:val="single" w:sz="4" w:space="0" w:color="auto"/>
            </w:tcBorders>
            <w:shd w:val="clear" w:color="000000" w:fill="D9D9D9"/>
            <w:vAlign w:val="center"/>
            <w:hideMark/>
          </w:tcPr>
          <w:p w14:paraId="6798518C" w14:textId="77777777" w:rsidR="00E46B81" w:rsidRPr="00A23145" w:rsidRDefault="00E46B81" w:rsidP="00EE128B">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Bonificaciones</w:t>
            </w:r>
            <w:r w:rsidRPr="00A23145">
              <w:rPr>
                <w:rFonts w:ascii="Inconsolata" w:hAnsi="Inconsolata" w:cs="Calibri"/>
                <w:color w:val="000000"/>
                <w:sz w:val="18"/>
                <w:szCs w:val="18"/>
                <w:lang w:val="es-ES"/>
              </w:rPr>
              <w:br/>
              <w:t>sobre tipo interés</w:t>
            </w:r>
          </w:p>
        </w:tc>
        <w:tc>
          <w:tcPr>
            <w:tcW w:w="1559" w:type="dxa"/>
            <w:tcBorders>
              <w:top w:val="nil"/>
              <w:left w:val="nil"/>
              <w:bottom w:val="single" w:sz="4" w:space="0" w:color="auto"/>
              <w:right w:val="single" w:sz="4" w:space="0" w:color="auto"/>
            </w:tcBorders>
            <w:shd w:val="clear" w:color="000000" w:fill="D9D9D9"/>
            <w:vAlign w:val="center"/>
            <w:hideMark/>
          </w:tcPr>
          <w:p w14:paraId="597D6776" w14:textId="77777777" w:rsidR="00E46B81" w:rsidRPr="00A23145" w:rsidRDefault="00E46B81" w:rsidP="00EE128B">
            <w:pPr>
              <w:spacing w:before="60" w:after="60" w:line="180" w:lineRule="exact"/>
              <w:jc w:val="center"/>
              <w:rPr>
                <w:rFonts w:ascii="Inconsolata" w:hAnsi="Inconsolata" w:cs="Calibri"/>
                <w:color w:val="000000"/>
                <w:sz w:val="18"/>
                <w:szCs w:val="18"/>
                <w:lang w:val="es-ES"/>
              </w:rPr>
            </w:pPr>
            <w:proofErr w:type="gramStart"/>
            <w:r w:rsidRPr="00A23145">
              <w:rPr>
                <w:rFonts w:ascii="Inconsolata" w:hAnsi="Inconsolata" w:cs="Calibri"/>
                <w:color w:val="000000"/>
                <w:sz w:val="18"/>
                <w:szCs w:val="18"/>
                <w:lang w:val="es-ES"/>
              </w:rPr>
              <w:t>Bonificaciones  sobre</w:t>
            </w:r>
            <w:proofErr w:type="gramEnd"/>
            <w:r w:rsidRPr="00A23145">
              <w:rPr>
                <w:rFonts w:ascii="Inconsolata" w:hAnsi="Inconsolata" w:cs="Calibri"/>
                <w:color w:val="000000"/>
                <w:sz w:val="18"/>
                <w:szCs w:val="18"/>
                <w:lang w:val="es-ES"/>
              </w:rPr>
              <w:t xml:space="preserve">  </w:t>
            </w:r>
          </w:p>
          <w:p w14:paraId="3AF70085" w14:textId="77777777" w:rsidR="00E46B81" w:rsidRPr="00A23145" w:rsidRDefault="00E46B81" w:rsidP="00EE128B">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apertura</w:t>
            </w:r>
          </w:p>
        </w:tc>
      </w:tr>
      <w:tr w:rsidR="00E46B81" w:rsidRPr="00A23145" w14:paraId="51F24232" w14:textId="77777777" w:rsidTr="00EE128B">
        <w:trPr>
          <w:trHeight w:val="35"/>
        </w:trPr>
        <w:tc>
          <w:tcPr>
            <w:tcW w:w="3539" w:type="dxa"/>
            <w:vMerge/>
            <w:tcBorders>
              <w:top w:val="nil"/>
              <w:left w:val="single" w:sz="4" w:space="0" w:color="auto"/>
              <w:bottom w:val="single" w:sz="4" w:space="0" w:color="auto"/>
              <w:right w:val="single" w:sz="4" w:space="0" w:color="auto"/>
            </w:tcBorders>
            <w:vAlign w:val="center"/>
            <w:hideMark/>
          </w:tcPr>
          <w:p w14:paraId="79BA424A" w14:textId="77777777" w:rsidR="00E46B81" w:rsidRPr="00A23145" w:rsidRDefault="00E46B81" w:rsidP="00EE128B">
            <w:pPr>
              <w:spacing w:before="60" w:after="60" w:line="180" w:lineRule="exact"/>
              <w:rPr>
                <w:rFonts w:ascii="Inconsolata" w:hAnsi="Inconsolata" w:cs="Calibri"/>
                <w:color w:val="000000"/>
                <w:sz w:val="18"/>
                <w:szCs w:val="18"/>
                <w:lang w:val="es-ES"/>
              </w:rPr>
            </w:pPr>
          </w:p>
        </w:tc>
        <w:tc>
          <w:tcPr>
            <w:tcW w:w="1418" w:type="dxa"/>
            <w:tcBorders>
              <w:top w:val="nil"/>
              <w:left w:val="nil"/>
              <w:bottom w:val="single" w:sz="4" w:space="0" w:color="auto"/>
              <w:right w:val="single" w:sz="4" w:space="0" w:color="auto"/>
            </w:tcBorders>
            <w:shd w:val="clear" w:color="000000" w:fill="D9D9D9"/>
            <w:vAlign w:val="center"/>
            <w:hideMark/>
          </w:tcPr>
          <w:p w14:paraId="798DF8CE" w14:textId="77777777" w:rsidR="00E46B81" w:rsidRPr="00A23145" w:rsidRDefault="00E46B81" w:rsidP="00EE128B">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Anual</w:t>
            </w:r>
          </w:p>
        </w:tc>
        <w:tc>
          <w:tcPr>
            <w:tcW w:w="1417" w:type="dxa"/>
            <w:tcBorders>
              <w:top w:val="nil"/>
              <w:left w:val="nil"/>
              <w:bottom w:val="single" w:sz="4" w:space="0" w:color="auto"/>
              <w:right w:val="single" w:sz="4" w:space="0" w:color="auto"/>
            </w:tcBorders>
            <w:shd w:val="clear" w:color="000000" w:fill="D9D9D9"/>
            <w:vAlign w:val="center"/>
            <w:hideMark/>
          </w:tcPr>
          <w:p w14:paraId="568EF4A4" w14:textId="77777777" w:rsidR="00E46B81" w:rsidRPr="00A23145" w:rsidRDefault="00E46B81" w:rsidP="00EE128B">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En formalización</w:t>
            </w:r>
          </w:p>
        </w:tc>
        <w:tc>
          <w:tcPr>
            <w:tcW w:w="1418" w:type="dxa"/>
            <w:tcBorders>
              <w:top w:val="nil"/>
              <w:left w:val="nil"/>
              <w:bottom w:val="single" w:sz="4" w:space="0" w:color="auto"/>
              <w:right w:val="single" w:sz="4" w:space="0" w:color="auto"/>
            </w:tcBorders>
            <w:shd w:val="clear" w:color="000000" w:fill="D9D9D9"/>
            <w:vAlign w:val="center"/>
            <w:hideMark/>
          </w:tcPr>
          <w:p w14:paraId="454C1085" w14:textId="77777777" w:rsidR="00E46B81" w:rsidRPr="00A23145" w:rsidRDefault="00E46B81" w:rsidP="00EE128B">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Anual</w:t>
            </w:r>
          </w:p>
        </w:tc>
        <w:tc>
          <w:tcPr>
            <w:tcW w:w="1559" w:type="dxa"/>
            <w:tcBorders>
              <w:top w:val="nil"/>
              <w:left w:val="nil"/>
              <w:bottom w:val="single" w:sz="4" w:space="0" w:color="auto"/>
              <w:right w:val="single" w:sz="4" w:space="0" w:color="auto"/>
            </w:tcBorders>
            <w:shd w:val="clear" w:color="000000" w:fill="D9D9D9"/>
            <w:vAlign w:val="center"/>
            <w:hideMark/>
          </w:tcPr>
          <w:p w14:paraId="12228919" w14:textId="77777777" w:rsidR="00E46B81" w:rsidRPr="00A23145" w:rsidRDefault="00E46B81" w:rsidP="00EE128B">
            <w:pPr>
              <w:spacing w:before="60" w:after="60" w:line="180" w:lineRule="exact"/>
              <w:jc w:val="center"/>
              <w:rPr>
                <w:rFonts w:ascii="Inconsolata" w:hAnsi="Inconsolata" w:cs="Calibri"/>
                <w:color w:val="000000"/>
                <w:sz w:val="18"/>
                <w:szCs w:val="18"/>
                <w:lang w:val="es-ES"/>
              </w:rPr>
            </w:pPr>
            <w:r w:rsidRPr="00A23145">
              <w:rPr>
                <w:rFonts w:ascii="Inconsolata" w:hAnsi="Inconsolata" w:cs="Calibri"/>
                <w:color w:val="000000"/>
                <w:sz w:val="18"/>
                <w:szCs w:val="18"/>
                <w:lang w:val="es-ES"/>
              </w:rPr>
              <w:t>En formalización</w:t>
            </w:r>
          </w:p>
        </w:tc>
      </w:tr>
      <w:tr w:rsidR="00E46B81" w:rsidRPr="00A23145" w14:paraId="116C321C" w14:textId="77777777" w:rsidTr="00EE128B">
        <w:trPr>
          <w:trHeight w:val="84"/>
        </w:trPr>
        <w:tc>
          <w:tcPr>
            <w:tcW w:w="3539" w:type="dxa"/>
            <w:tcBorders>
              <w:top w:val="single" w:sz="4" w:space="0" w:color="auto"/>
              <w:left w:val="single" w:sz="4" w:space="0" w:color="auto"/>
              <w:bottom w:val="nil"/>
              <w:right w:val="single" w:sz="4" w:space="0" w:color="auto"/>
            </w:tcBorders>
            <w:shd w:val="clear" w:color="000000" w:fill="F2F2F2"/>
            <w:vAlign w:val="center"/>
            <w:hideMark/>
          </w:tcPr>
          <w:p w14:paraId="55E26841"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 xml:space="preserve">Domiciliación de la nómina o pensión o ingresos de la actividad profesional o empresarial </w:t>
            </w:r>
            <w:r w:rsidRPr="00A23145">
              <w:rPr>
                <w:rFonts w:ascii="Inconsolata" w:hAnsi="Inconsolata" w:cs="Calibri"/>
                <w:b/>
                <w:bCs/>
                <w:color w:val="000000"/>
                <w:sz w:val="18"/>
                <w:szCs w:val="18"/>
                <w:vertAlign w:val="superscript"/>
                <w:lang w:val="es-ES"/>
              </w:rPr>
              <w:t>1</w:t>
            </w:r>
            <w:r w:rsidRPr="00A23145">
              <w:rPr>
                <w:rFonts w:ascii="Inconsolata" w:hAnsi="Inconsolata" w:cs="Calibri"/>
                <w:b/>
                <w:bCs/>
                <w:color w:val="000000"/>
                <w:sz w:val="18"/>
                <w:szCs w:val="18"/>
                <w:lang w:val="es-ES"/>
              </w:rPr>
              <w:t xml:space="preserve"> </w:t>
            </w:r>
          </w:p>
          <w:p w14:paraId="69C67BA0"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(durante la vigencia del préstamo)</w:t>
            </w:r>
          </w:p>
        </w:tc>
        <w:tc>
          <w:tcPr>
            <w:tcW w:w="1418" w:type="dxa"/>
            <w:vMerge w:val="restart"/>
            <w:tcBorders>
              <w:top w:val="nil"/>
              <w:left w:val="nil"/>
              <w:bottom w:val="single" w:sz="4" w:space="0" w:color="auto"/>
              <w:right w:val="single" w:sz="4" w:space="0" w:color="auto"/>
            </w:tcBorders>
            <w:shd w:val="clear" w:color="auto" w:fill="auto"/>
            <w:vAlign w:val="center"/>
            <w:hideMark/>
          </w:tcPr>
          <w:p w14:paraId="7E81862F"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-0,25</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4A05A9D7"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-0,25</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5651852E"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-0,25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106F1B04"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-0,05</w:t>
            </w:r>
          </w:p>
        </w:tc>
      </w:tr>
      <w:tr w:rsidR="00E46B81" w:rsidRPr="00A23145" w14:paraId="0A2DB2B1" w14:textId="77777777" w:rsidTr="00EE128B">
        <w:trPr>
          <w:trHeight w:val="35"/>
        </w:trPr>
        <w:tc>
          <w:tcPr>
            <w:tcW w:w="3539" w:type="dxa"/>
            <w:tcBorders>
              <w:top w:val="nil"/>
              <w:left w:val="single" w:sz="4" w:space="0" w:color="auto"/>
              <w:bottom w:val="nil"/>
              <w:right w:val="single" w:sz="4" w:space="0" w:color="auto"/>
            </w:tcBorders>
            <w:shd w:val="clear" w:color="000000" w:fill="F2F2F2"/>
            <w:vAlign w:val="center"/>
            <w:hideMark/>
          </w:tcPr>
          <w:p w14:paraId="7ECB24D9"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 Recibos básicos domiciliados</w:t>
            </w:r>
          </w:p>
          <w:p w14:paraId="5251A060"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 xml:space="preserve"> (3 como mínimo)</w:t>
            </w:r>
          </w:p>
        </w:tc>
        <w:tc>
          <w:tcPr>
            <w:tcW w:w="1418" w:type="dxa"/>
            <w:vMerge/>
            <w:tcBorders>
              <w:top w:val="nil"/>
              <w:left w:val="nil"/>
              <w:bottom w:val="single" w:sz="4" w:space="0" w:color="auto"/>
              <w:right w:val="single" w:sz="4" w:space="0" w:color="auto"/>
            </w:tcBorders>
            <w:vAlign w:val="center"/>
            <w:hideMark/>
          </w:tcPr>
          <w:p w14:paraId="20827358"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p>
        </w:tc>
        <w:tc>
          <w:tcPr>
            <w:tcW w:w="1417" w:type="dxa"/>
            <w:vMerge/>
            <w:tcBorders>
              <w:top w:val="nil"/>
              <w:left w:val="single" w:sz="4" w:space="0" w:color="auto"/>
              <w:bottom w:val="single" w:sz="4" w:space="0" w:color="auto"/>
              <w:right w:val="single" w:sz="4" w:space="0" w:color="auto"/>
            </w:tcBorders>
            <w:vAlign w:val="center"/>
            <w:hideMark/>
          </w:tcPr>
          <w:p w14:paraId="478FC319"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p>
        </w:tc>
        <w:tc>
          <w:tcPr>
            <w:tcW w:w="1418" w:type="dxa"/>
            <w:vMerge/>
            <w:tcBorders>
              <w:top w:val="nil"/>
              <w:left w:val="single" w:sz="4" w:space="0" w:color="auto"/>
              <w:bottom w:val="single" w:sz="4" w:space="0" w:color="auto"/>
              <w:right w:val="single" w:sz="4" w:space="0" w:color="auto"/>
            </w:tcBorders>
            <w:vAlign w:val="center"/>
            <w:hideMark/>
          </w:tcPr>
          <w:p w14:paraId="713C5E89"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p>
        </w:tc>
        <w:tc>
          <w:tcPr>
            <w:tcW w:w="1559" w:type="dxa"/>
            <w:vMerge/>
            <w:tcBorders>
              <w:top w:val="nil"/>
              <w:left w:val="single" w:sz="4" w:space="0" w:color="auto"/>
              <w:bottom w:val="single" w:sz="4" w:space="0" w:color="auto"/>
              <w:right w:val="single" w:sz="4" w:space="0" w:color="auto"/>
            </w:tcBorders>
            <w:vAlign w:val="center"/>
            <w:hideMark/>
          </w:tcPr>
          <w:p w14:paraId="3403A069"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p>
        </w:tc>
      </w:tr>
      <w:tr w:rsidR="00E46B81" w:rsidRPr="00A23145" w14:paraId="2C6D905A" w14:textId="77777777" w:rsidTr="00EE128B">
        <w:trPr>
          <w:trHeight w:val="50"/>
        </w:trPr>
        <w:tc>
          <w:tcPr>
            <w:tcW w:w="3539" w:type="dxa"/>
            <w:tcBorders>
              <w:top w:val="nil"/>
              <w:left w:val="single" w:sz="4" w:space="0" w:color="auto"/>
              <w:bottom w:val="nil"/>
              <w:right w:val="single" w:sz="4" w:space="0" w:color="auto"/>
            </w:tcBorders>
            <w:shd w:val="clear" w:color="000000" w:fill="F2F2F2"/>
            <w:vAlign w:val="center"/>
            <w:hideMark/>
          </w:tcPr>
          <w:p w14:paraId="162CDBE9"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 Tarjeta de crédito activa</w:t>
            </w:r>
          </w:p>
          <w:p w14:paraId="51FD488B"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(durante la vigencia del préstamo)</w:t>
            </w:r>
          </w:p>
        </w:tc>
        <w:tc>
          <w:tcPr>
            <w:tcW w:w="1418" w:type="dxa"/>
            <w:vMerge/>
            <w:tcBorders>
              <w:top w:val="nil"/>
              <w:left w:val="nil"/>
              <w:bottom w:val="single" w:sz="4" w:space="0" w:color="auto"/>
              <w:right w:val="single" w:sz="4" w:space="0" w:color="auto"/>
            </w:tcBorders>
            <w:vAlign w:val="center"/>
            <w:hideMark/>
          </w:tcPr>
          <w:p w14:paraId="7CD4E099"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p>
        </w:tc>
        <w:tc>
          <w:tcPr>
            <w:tcW w:w="1417" w:type="dxa"/>
            <w:vMerge/>
            <w:tcBorders>
              <w:top w:val="nil"/>
              <w:left w:val="single" w:sz="4" w:space="0" w:color="auto"/>
              <w:bottom w:val="single" w:sz="4" w:space="0" w:color="auto"/>
              <w:right w:val="single" w:sz="4" w:space="0" w:color="auto"/>
            </w:tcBorders>
            <w:vAlign w:val="center"/>
            <w:hideMark/>
          </w:tcPr>
          <w:p w14:paraId="0DB94133"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p>
        </w:tc>
        <w:tc>
          <w:tcPr>
            <w:tcW w:w="1418" w:type="dxa"/>
            <w:vMerge/>
            <w:tcBorders>
              <w:top w:val="nil"/>
              <w:left w:val="single" w:sz="4" w:space="0" w:color="auto"/>
              <w:bottom w:val="single" w:sz="4" w:space="0" w:color="auto"/>
              <w:right w:val="single" w:sz="4" w:space="0" w:color="auto"/>
            </w:tcBorders>
            <w:vAlign w:val="center"/>
            <w:hideMark/>
          </w:tcPr>
          <w:p w14:paraId="1706FF7F"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p>
        </w:tc>
        <w:tc>
          <w:tcPr>
            <w:tcW w:w="1559" w:type="dxa"/>
            <w:vMerge/>
            <w:tcBorders>
              <w:top w:val="nil"/>
              <w:left w:val="single" w:sz="4" w:space="0" w:color="auto"/>
              <w:bottom w:val="single" w:sz="4" w:space="0" w:color="auto"/>
              <w:right w:val="single" w:sz="4" w:space="0" w:color="auto"/>
            </w:tcBorders>
            <w:vAlign w:val="center"/>
            <w:hideMark/>
          </w:tcPr>
          <w:p w14:paraId="028466EF"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p>
        </w:tc>
      </w:tr>
      <w:tr w:rsidR="00E46B81" w:rsidRPr="00A23145" w14:paraId="189DA078" w14:textId="77777777" w:rsidTr="00EE128B">
        <w:trPr>
          <w:trHeight w:val="35"/>
        </w:trPr>
        <w:tc>
          <w:tcPr>
            <w:tcW w:w="3539" w:type="dxa"/>
            <w:tcBorders>
              <w:top w:val="single" w:sz="4" w:space="0" w:color="auto"/>
              <w:left w:val="single" w:sz="4" w:space="0" w:color="auto"/>
              <w:bottom w:val="nil"/>
              <w:right w:val="single" w:sz="4" w:space="0" w:color="auto"/>
            </w:tcBorders>
            <w:shd w:val="clear" w:color="000000" w:fill="F2F2F2"/>
            <w:vAlign w:val="center"/>
            <w:hideMark/>
          </w:tcPr>
          <w:p w14:paraId="0247A903"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Seguro de Protección de Pagos *</w:t>
            </w:r>
          </w:p>
        </w:tc>
        <w:tc>
          <w:tcPr>
            <w:tcW w:w="1418" w:type="dxa"/>
            <w:vMerge w:val="restart"/>
            <w:tcBorders>
              <w:top w:val="nil"/>
              <w:left w:val="nil"/>
              <w:bottom w:val="single" w:sz="4" w:space="0" w:color="auto"/>
              <w:right w:val="single" w:sz="4" w:space="0" w:color="auto"/>
            </w:tcBorders>
            <w:shd w:val="clear" w:color="auto" w:fill="auto"/>
            <w:vAlign w:val="center"/>
            <w:hideMark/>
          </w:tcPr>
          <w:p w14:paraId="122B9A2E"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-0,15</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2DC69222"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-0,25</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35E0EE68"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-0,15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1126CD46"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-0,10</w:t>
            </w:r>
          </w:p>
        </w:tc>
      </w:tr>
      <w:tr w:rsidR="00E46B81" w:rsidRPr="00A23145" w14:paraId="41E2DCA5" w14:textId="77777777" w:rsidTr="00EE128B">
        <w:trPr>
          <w:trHeight w:val="53"/>
        </w:trPr>
        <w:tc>
          <w:tcPr>
            <w:tcW w:w="3539" w:type="dxa"/>
            <w:tcBorders>
              <w:top w:val="nil"/>
              <w:left w:val="single" w:sz="4" w:space="0" w:color="auto"/>
              <w:bottom w:val="single" w:sz="4" w:space="0" w:color="auto"/>
              <w:right w:val="single" w:sz="4" w:space="0" w:color="auto"/>
            </w:tcBorders>
            <w:shd w:val="clear" w:color="000000" w:fill="F2F2F2"/>
            <w:vAlign w:val="center"/>
            <w:hideMark/>
          </w:tcPr>
          <w:p w14:paraId="7221CB3F"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(Contratación con la formalización de la presente hipoteca, producto con prima única y con una vigencia de 5 años).</w:t>
            </w:r>
          </w:p>
        </w:tc>
        <w:tc>
          <w:tcPr>
            <w:tcW w:w="1418" w:type="dxa"/>
            <w:vMerge/>
            <w:tcBorders>
              <w:top w:val="nil"/>
              <w:left w:val="nil"/>
              <w:bottom w:val="single" w:sz="4" w:space="0" w:color="auto"/>
              <w:right w:val="single" w:sz="4" w:space="0" w:color="auto"/>
            </w:tcBorders>
            <w:vAlign w:val="center"/>
            <w:hideMark/>
          </w:tcPr>
          <w:p w14:paraId="157F1DCF"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p>
        </w:tc>
        <w:tc>
          <w:tcPr>
            <w:tcW w:w="1417" w:type="dxa"/>
            <w:vMerge/>
            <w:tcBorders>
              <w:top w:val="nil"/>
              <w:left w:val="single" w:sz="4" w:space="0" w:color="auto"/>
              <w:bottom w:val="single" w:sz="4" w:space="0" w:color="auto"/>
              <w:right w:val="single" w:sz="4" w:space="0" w:color="auto"/>
            </w:tcBorders>
            <w:vAlign w:val="center"/>
            <w:hideMark/>
          </w:tcPr>
          <w:p w14:paraId="48A753A8"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p>
        </w:tc>
        <w:tc>
          <w:tcPr>
            <w:tcW w:w="1418" w:type="dxa"/>
            <w:vMerge/>
            <w:tcBorders>
              <w:top w:val="nil"/>
              <w:left w:val="single" w:sz="4" w:space="0" w:color="auto"/>
              <w:bottom w:val="single" w:sz="4" w:space="0" w:color="auto"/>
              <w:right w:val="single" w:sz="4" w:space="0" w:color="auto"/>
            </w:tcBorders>
            <w:vAlign w:val="center"/>
            <w:hideMark/>
          </w:tcPr>
          <w:p w14:paraId="56413C7B"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p>
        </w:tc>
        <w:tc>
          <w:tcPr>
            <w:tcW w:w="1559" w:type="dxa"/>
            <w:vMerge/>
            <w:tcBorders>
              <w:top w:val="nil"/>
              <w:left w:val="single" w:sz="4" w:space="0" w:color="auto"/>
              <w:bottom w:val="single" w:sz="4" w:space="0" w:color="auto"/>
              <w:right w:val="single" w:sz="4" w:space="0" w:color="auto"/>
            </w:tcBorders>
            <w:vAlign w:val="center"/>
            <w:hideMark/>
          </w:tcPr>
          <w:p w14:paraId="1FBA1C78"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p>
        </w:tc>
      </w:tr>
      <w:tr w:rsidR="00E46B81" w:rsidRPr="00A23145" w14:paraId="566FE344" w14:textId="77777777" w:rsidTr="00EE128B">
        <w:trPr>
          <w:trHeight w:val="35"/>
        </w:trPr>
        <w:tc>
          <w:tcPr>
            <w:tcW w:w="3539" w:type="dxa"/>
            <w:tcBorders>
              <w:top w:val="nil"/>
              <w:left w:val="single" w:sz="4" w:space="0" w:color="auto"/>
              <w:bottom w:val="single" w:sz="4" w:space="0" w:color="auto"/>
              <w:right w:val="single" w:sz="4" w:space="0" w:color="auto"/>
            </w:tcBorders>
            <w:shd w:val="clear" w:color="000000" w:fill="F2F2F2"/>
            <w:vAlign w:val="center"/>
            <w:hideMark/>
          </w:tcPr>
          <w:p w14:paraId="3737707F" w14:textId="77777777" w:rsidR="00E46B81" w:rsidRPr="00A23145" w:rsidRDefault="00E46B81" w:rsidP="00EE128B">
            <w:pPr>
              <w:spacing w:before="60" w:after="60" w:line="180" w:lineRule="exact"/>
              <w:rPr>
                <w:rFonts w:ascii="Inconsolata" w:hAnsi="Inconsolata" w:cs="Calibri"/>
                <w:b/>
                <w:bCs/>
                <w:sz w:val="18"/>
                <w:szCs w:val="18"/>
                <w:vertAlign w:val="superscript"/>
                <w:lang w:val="es-ES"/>
              </w:rPr>
            </w:pPr>
            <w:r w:rsidRPr="00A23145">
              <w:rPr>
                <w:rFonts w:ascii="Inconsolata" w:hAnsi="Inconsolata" w:cs="Calibri"/>
                <w:b/>
                <w:bCs/>
                <w:sz w:val="18"/>
                <w:szCs w:val="18"/>
                <w:lang w:val="es-ES"/>
              </w:rPr>
              <w:t>Seguro de vida *</w:t>
            </w:r>
            <w:r w:rsidRPr="00A23145">
              <w:rPr>
                <w:rFonts w:ascii="Inconsolata" w:hAnsi="Inconsolata" w:cs="Calibri"/>
                <w:b/>
                <w:bCs/>
                <w:sz w:val="18"/>
                <w:szCs w:val="18"/>
                <w:vertAlign w:val="superscript"/>
                <w:lang w:val="es-ES"/>
              </w:rPr>
              <w:t xml:space="preserve"> </w:t>
            </w:r>
          </w:p>
          <w:p w14:paraId="64E387B5" w14:textId="77777777" w:rsidR="00E46B81" w:rsidRPr="00A23145" w:rsidRDefault="00E46B81" w:rsidP="00EE128B">
            <w:pPr>
              <w:spacing w:before="60" w:after="60" w:line="180" w:lineRule="exact"/>
              <w:rPr>
                <w:rFonts w:ascii="Inconsolata" w:hAnsi="Inconsolata" w:cs="Calibri"/>
                <w:b/>
                <w:bCs/>
                <w:sz w:val="18"/>
                <w:szCs w:val="18"/>
                <w:lang w:val="es-ES"/>
              </w:rPr>
            </w:pPr>
            <w:r w:rsidRPr="00A23145">
              <w:rPr>
                <w:rFonts w:ascii="Inconsolata" w:hAnsi="Inconsolata" w:cs="Calibri"/>
                <w:b/>
                <w:bCs/>
                <w:sz w:val="18"/>
                <w:szCs w:val="18"/>
                <w:lang w:val="es-ES"/>
              </w:rPr>
              <w:t xml:space="preserve">(durante la vigencia del préstamo) </w:t>
            </w:r>
            <w:r w:rsidRPr="00A23145">
              <w:rPr>
                <w:rFonts w:ascii="Inconsolata" w:hAnsi="Inconsolata" w:cs="Calibri"/>
                <w:b/>
                <w:bCs/>
                <w:sz w:val="18"/>
                <w:szCs w:val="18"/>
                <w:vertAlign w:val="superscript"/>
                <w:lang w:val="es-ES"/>
              </w:rPr>
              <w:t>2</w:t>
            </w:r>
          </w:p>
        </w:tc>
        <w:tc>
          <w:tcPr>
            <w:tcW w:w="1418" w:type="dxa"/>
            <w:tcBorders>
              <w:top w:val="nil"/>
              <w:left w:val="nil"/>
              <w:bottom w:val="single" w:sz="4" w:space="0" w:color="auto"/>
              <w:right w:val="single" w:sz="4" w:space="0" w:color="auto"/>
            </w:tcBorders>
            <w:shd w:val="clear" w:color="auto" w:fill="auto"/>
            <w:vAlign w:val="center"/>
            <w:hideMark/>
          </w:tcPr>
          <w:p w14:paraId="07DA2737"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-0,40</w:t>
            </w:r>
          </w:p>
        </w:tc>
        <w:tc>
          <w:tcPr>
            <w:tcW w:w="1417" w:type="dxa"/>
            <w:tcBorders>
              <w:top w:val="nil"/>
              <w:left w:val="nil"/>
              <w:bottom w:val="single" w:sz="4" w:space="0" w:color="auto"/>
              <w:right w:val="single" w:sz="4" w:space="0" w:color="auto"/>
            </w:tcBorders>
            <w:shd w:val="clear" w:color="auto" w:fill="auto"/>
            <w:vAlign w:val="center"/>
            <w:hideMark/>
          </w:tcPr>
          <w:p w14:paraId="571F1124"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-0,15</w:t>
            </w:r>
          </w:p>
        </w:tc>
        <w:tc>
          <w:tcPr>
            <w:tcW w:w="1418" w:type="dxa"/>
            <w:tcBorders>
              <w:top w:val="nil"/>
              <w:left w:val="nil"/>
              <w:bottom w:val="single" w:sz="4" w:space="0" w:color="auto"/>
              <w:right w:val="single" w:sz="4" w:space="0" w:color="auto"/>
            </w:tcBorders>
            <w:shd w:val="clear" w:color="auto" w:fill="auto"/>
            <w:vAlign w:val="center"/>
            <w:hideMark/>
          </w:tcPr>
          <w:p w14:paraId="5DE179B4"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-0,40</w:t>
            </w:r>
          </w:p>
        </w:tc>
        <w:tc>
          <w:tcPr>
            <w:tcW w:w="1559" w:type="dxa"/>
            <w:tcBorders>
              <w:top w:val="nil"/>
              <w:left w:val="nil"/>
              <w:bottom w:val="single" w:sz="4" w:space="0" w:color="auto"/>
              <w:right w:val="single" w:sz="4" w:space="0" w:color="auto"/>
            </w:tcBorders>
            <w:shd w:val="clear" w:color="auto" w:fill="auto"/>
            <w:vAlign w:val="center"/>
            <w:hideMark/>
          </w:tcPr>
          <w:p w14:paraId="2E06D040"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-0,05</w:t>
            </w:r>
          </w:p>
        </w:tc>
      </w:tr>
      <w:tr w:rsidR="00E46B81" w:rsidRPr="00A23145" w14:paraId="099785E7" w14:textId="77777777" w:rsidTr="00EE128B">
        <w:trPr>
          <w:trHeight w:val="35"/>
        </w:trPr>
        <w:tc>
          <w:tcPr>
            <w:tcW w:w="3539" w:type="dxa"/>
            <w:tcBorders>
              <w:top w:val="nil"/>
              <w:left w:val="single" w:sz="4" w:space="0" w:color="auto"/>
              <w:bottom w:val="single" w:sz="4" w:space="0" w:color="auto"/>
              <w:right w:val="single" w:sz="4" w:space="0" w:color="auto"/>
            </w:tcBorders>
            <w:shd w:val="clear" w:color="000000" w:fill="F2F2F2"/>
            <w:vAlign w:val="center"/>
            <w:hideMark/>
          </w:tcPr>
          <w:p w14:paraId="1D6E9480"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Seguro de hogar *</w:t>
            </w:r>
          </w:p>
          <w:p w14:paraId="3643C273"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(durante la vigencia del préstamo)</w:t>
            </w:r>
            <w:r w:rsidRPr="00A23145">
              <w:rPr>
                <w:rFonts w:ascii="Inconsolata" w:hAnsi="Inconsolata" w:cs="Calibri"/>
                <w:b/>
                <w:bCs/>
                <w:color w:val="000000"/>
                <w:sz w:val="18"/>
                <w:szCs w:val="18"/>
                <w:vertAlign w:val="superscript"/>
                <w:lang w:val="es-ES"/>
              </w:rPr>
              <w:t>3</w:t>
            </w:r>
          </w:p>
        </w:tc>
        <w:tc>
          <w:tcPr>
            <w:tcW w:w="1418" w:type="dxa"/>
            <w:tcBorders>
              <w:top w:val="nil"/>
              <w:left w:val="nil"/>
              <w:bottom w:val="single" w:sz="4" w:space="0" w:color="auto"/>
              <w:right w:val="single" w:sz="4" w:space="0" w:color="auto"/>
            </w:tcBorders>
            <w:shd w:val="clear" w:color="auto" w:fill="auto"/>
            <w:vAlign w:val="center"/>
            <w:hideMark/>
          </w:tcPr>
          <w:p w14:paraId="60878859"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-0,20</w:t>
            </w:r>
          </w:p>
        </w:tc>
        <w:tc>
          <w:tcPr>
            <w:tcW w:w="1417" w:type="dxa"/>
            <w:tcBorders>
              <w:top w:val="nil"/>
              <w:left w:val="nil"/>
              <w:bottom w:val="single" w:sz="4" w:space="0" w:color="auto"/>
              <w:right w:val="single" w:sz="4" w:space="0" w:color="auto"/>
            </w:tcBorders>
            <w:shd w:val="clear" w:color="auto" w:fill="auto"/>
            <w:vAlign w:val="center"/>
            <w:hideMark/>
          </w:tcPr>
          <w:p w14:paraId="4A869E9D"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-0,10</w:t>
            </w:r>
          </w:p>
        </w:tc>
        <w:tc>
          <w:tcPr>
            <w:tcW w:w="1418" w:type="dxa"/>
            <w:tcBorders>
              <w:top w:val="nil"/>
              <w:left w:val="nil"/>
              <w:bottom w:val="single" w:sz="4" w:space="0" w:color="auto"/>
              <w:right w:val="single" w:sz="4" w:space="0" w:color="auto"/>
            </w:tcBorders>
            <w:shd w:val="clear" w:color="auto" w:fill="auto"/>
            <w:vAlign w:val="center"/>
            <w:hideMark/>
          </w:tcPr>
          <w:p w14:paraId="297FD689"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-0,20</w:t>
            </w:r>
          </w:p>
        </w:tc>
        <w:tc>
          <w:tcPr>
            <w:tcW w:w="1559" w:type="dxa"/>
            <w:tcBorders>
              <w:top w:val="nil"/>
              <w:left w:val="nil"/>
              <w:bottom w:val="single" w:sz="4" w:space="0" w:color="auto"/>
              <w:right w:val="single" w:sz="4" w:space="0" w:color="auto"/>
            </w:tcBorders>
            <w:shd w:val="clear" w:color="auto" w:fill="auto"/>
            <w:vAlign w:val="center"/>
            <w:hideMark/>
          </w:tcPr>
          <w:p w14:paraId="28561605"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-0,05</w:t>
            </w:r>
          </w:p>
        </w:tc>
      </w:tr>
      <w:tr w:rsidR="00E46B81" w:rsidRPr="00A23145" w14:paraId="7EEB730B" w14:textId="77777777" w:rsidTr="00EE128B">
        <w:trPr>
          <w:trHeight w:val="320"/>
        </w:trPr>
        <w:tc>
          <w:tcPr>
            <w:tcW w:w="3539" w:type="dxa"/>
            <w:tcBorders>
              <w:top w:val="nil"/>
              <w:left w:val="single" w:sz="4" w:space="0" w:color="auto"/>
              <w:bottom w:val="single" w:sz="4" w:space="0" w:color="auto"/>
              <w:right w:val="single" w:sz="4" w:space="0" w:color="auto"/>
            </w:tcBorders>
            <w:shd w:val="clear" w:color="000000" w:fill="D9D9D9"/>
            <w:vAlign w:val="center"/>
            <w:hideMark/>
          </w:tcPr>
          <w:p w14:paraId="14F8985B" w14:textId="77777777" w:rsidR="00E46B81" w:rsidRPr="00A23145" w:rsidRDefault="00E46B81" w:rsidP="00EE128B">
            <w:pPr>
              <w:spacing w:before="60" w:after="60" w:line="180" w:lineRule="exact"/>
              <w:rPr>
                <w:rFonts w:ascii="Inconsolata" w:hAnsi="Inconsolata" w:cs="Calibri"/>
                <w:b/>
                <w:bCs/>
                <w:color w:val="000000"/>
                <w:sz w:val="18"/>
                <w:szCs w:val="18"/>
                <w:lang w:val="es-ES"/>
              </w:rPr>
            </w:pPr>
            <w:proofErr w:type="gramStart"/>
            <w:r w:rsidRPr="00A23145">
              <w:rPr>
                <w:rFonts w:ascii="Inconsolata" w:hAnsi="Inconsolata" w:cs="Calibri"/>
                <w:b/>
                <w:bCs/>
                <w:color w:val="000000"/>
                <w:sz w:val="18"/>
                <w:szCs w:val="18"/>
                <w:lang w:val="es-ES"/>
              </w:rPr>
              <w:t>Total</w:t>
            </w:r>
            <w:proofErr w:type="gramEnd"/>
            <w:r w:rsidRPr="00A23145">
              <w:rPr>
                <w:rFonts w:ascii="Inconsolata" w:hAnsi="Inconsolata" w:cs="Calibri"/>
                <w:b/>
                <w:bCs/>
                <w:color w:val="000000"/>
                <w:sz w:val="18"/>
                <w:szCs w:val="18"/>
                <w:lang w:val="es-ES"/>
              </w:rPr>
              <w:t xml:space="preserve"> Bonificaciones máximas</w:t>
            </w:r>
          </w:p>
        </w:tc>
        <w:tc>
          <w:tcPr>
            <w:tcW w:w="1418" w:type="dxa"/>
            <w:tcBorders>
              <w:top w:val="nil"/>
              <w:left w:val="nil"/>
              <w:bottom w:val="single" w:sz="4" w:space="0" w:color="auto"/>
              <w:right w:val="single" w:sz="4" w:space="0" w:color="auto"/>
            </w:tcBorders>
            <w:shd w:val="clear" w:color="000000" w:fill="D9D9D9"/>
            <w:vAlign w:val="center"/>
            <w:hideMark/>
          </w:tcPr>
          <w:p w14:paraId="1FF99FB2"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-1,00</w:t>
            </w:r>
          </w:p>
        </w:tc>
        <w:tc>
          <w:tcPr>
            <w:tcW w:w="1417" w:type="dxa"/>
            <w:tcBorders>
              <w:top w:val="nil"/>
              <w:left w:val="nil"/>
              <w:bottom w:val="single" w:sz="4" w:space="0" w:color="auto"/>
              <w:right w:val="single" w:sz="4" w:space="0" w:color="auto"/>
            </w:tcBorders>
            <w:shd w:val="clear" w:color="000000" w:fill="D9D9D9"/>
            <w:vAlign w:val="center"/>
            <w:hideMark/>
          </w:tcPr>
          <w:p w14:paraId="467031D3"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-0,75</w:t>
            </w:r>
          </w:p>
        </w:tc>
        <w:tc>
          <w:tcPr>
            <w:tcW w:w="1418" w:type="dxa"/>
            <w:tcBorders>
              <w:top w:val="nil"/>
              <w:left w:val="nil"/>
              <w:bottom w:val="single" w:sz="4" w:space="0" w:color="auto"/>
              <w:right w:val="single" w:sz="4" w:space="0" w:color="auto"/>
            </w:tcBorders>
            <w:shd w:val="clear" w:color="000000" w:fill="D9D9D9"/>
            <w:vAlign w:val="center"/>
            <w:hideMark/>
          </w:tcPr>
          <w:p w14:paraId="59345467"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-1,00</w:t>
            </w:r>
          </w:p>
        </w:tc>
        <w:tc>
          <w:tcPr>
            <w:tcW w:w="1559" w:type="dxa"/>
            <w:tcBorders>
              <w:top w:val="nil"/>
              <w:left w:val="nil"/>
              <w:bottom w:val="single" w:sz="4" w:space="0" w:color="auto"/>
              <w:right w:val="single" w:sz="4" w:space="0" w:color="auto"/>
            </w:tcBorders>
            <w:shd w:val="clear" w:color="000000" w:fill="D9D9D9"/>
            <w:vAlign w:val="center"/>
            <w:hideMark/>
          </w:tcPr>
          <w:p w14:paraId="4796CAB6" w14:textId="77777777" w:rsidR="00E46B81" w:rsidRPr="00A23145" w:rsidRDefault="00E46B81" w:rsidP="00EE128B">
            <w:pPr>
              <w:spacing w:before="60" w:after="60" w:line="180" w:lineRule="exact"/>
              <w:jc w:val="center"/>
              <w:rPr>
                <w:rFonts w:ascii="Inconsolata" w:hAnsi="Inconsolata" w:cs="Calibri"/>
                <w:b/>
                <w:bCs/>
                <w:color w:val="000000"/>
                <w:sz w:val="18"/>
                <w:szCs w:val="18"/>
                <w:lang w:val="es-ES"/>
              </w:rPr>
            </w:pPr>
            <w:r w:rsidRPr="00A23145">
              <w:rPr>
                <w:rFonts w:ascii="Inconsolata" w:hAnsi="Inconsolata" w:cs="Calibri"/>
                <w:b/>
                <w:bCs/>
                <w:color w:val="000000"/>
                <w:sz w:val="18"/>
                <w:szCs w:val="18"/>
                <w:lang w:val="es-ES"/>
              </w:rPr>
              <w:t>-0,25</w:t>
            </w:r>
          </w:p>
        </w:tc>
      </w:tr>
    </w:tbl>
    <w:p w14:paraId="21F500E7" w14:textId="4A1FBBE2" w:rsidR="00FF5582" w:rsidRPr="00A23145" w:rsidRDefault="00FF5582" w:rsidP="00AD50E6">
      <w:pPr>
        <w:spacing w:before="60" w:after="120" w:line="180" w:lineRule="exact"/>
        <w:ind w:left="425" w:right="-57"/>
        <w:jc w:val="both"/>
        <w:rPr>
          <w:rFonts w:ascii="Inconsolata" w:hAnsi="Inconsolata"/>
          <w:sz w:val="18"/>
          <w:szCs w:val="18"/>
          <w:lang w:val="es-ES"/>
        </w:rPr>
      </w:pPr>
      <w:r w:rsidRPr="00A23145">
        <w:rPr>
          <w:rFonts w:ascii="Inconsolata" w:hAnsi="Inconsolata"/>
          <w:sz w:val="18"/>
          <w:szCs w:val="18"/>
          <w:lang w:val="es-ES"/>
        </w:rPr>
        <w:t xml:space="preserve">(*) En el caso de los productos de seguros, las primas deben ser abonadas mediante domiciliación en cuenta corriente de </w:t>
      </w:r>
      <w:r w:rsidR="007E43C8">
        <w:rPr>
          <w:rFonts w:ascii="Inconsolata" w:hAnsi="Inconsolata"/>
          <w:sz w:val="18"/>
          <w:szCs w:val="18"/>
          <w:lang w:val="es-ES"/>
        </w:rPr>
        <w:t>Caja Ingenieros</w:t>
      </w:r>
      <w:r w:rsidRPr="00A23145">
        <w:rPr>
          <w:rFonts w:ascii="Inconsolata" w:hAnsi="Inconsolata"/>
          <w:sz w:val="18"/>
          <w:szCs w:val="18"/>
          <w:lang w:val="es-ES"/>
        </w:rPr>
        <w:t xml:space="preserve"> y según se establece a continuación:</w:t>
      </w:r>
    </w:p>
    <w:p w14:paraId="4F304FE5" w14:textId="77777777" w:rsidR="00FF5582" w:rsidRPr="00A23145" w:rsidRDefault="00FF5582" w:rsidP="00A23145">
      <w:pPr>
        <w:pStyle w:val="Prrafodelista"/>
        <w:numPr>
          <w:ilvl w:val="0"/>
          <w:numId w:val="39"/>
        </w:numPr>
        <w:spacing w:after="120" w:line="180" w:lineRule="exact"/>
        <w:ind w:right="-55"/>
        <w:jc w:val="both"/>
        <w:rPr>
          <w:rFonts w:ascii="Inconsolata" w:hAnsi="Inconsolata"/>
          <w:sz w:val="18"/>
          <w:szCs w:val="18"/>
        </w:rPr>
      </w:pPr>
      <w:r w:rsidRPr="00A23145">
        <w:rPr>
          <w:rFonts w:ascii="Inconsolata" w:hAnsi="Inconsolata"/>
          <w:sz w:val="18"/>
          <w:szCs w:val="18"/>
        </w:rPr>
        <w:t xml:space="preserve">Seguros de Vida-riesgo: contratados con Caja Ingenieros Vida, Compañía de Seguros y Reaseguros, SAU, con la intermediación de Caja Ingenieros, Operador de </w:t>
      </w:r>
      <w:proofErr w:type="spellStart"/>
      <w:r w:rsidRPr="00A23145">
        <w:rPr>
          <w:rFonts w:ascii="Inconsolata" w:hAnsi="Inconsolata"/>
          <w:sz w:val="18"/>
          <w:szCs w:val="18"/>
        </w:rPr>
        <w:t>Bancaseguros</w:t>
      </w:r>
      <w:proofErr w:type="spellEnd"/>
      <w:r w:rsidRPr="00A23145">
        <w:rPr>
          <w:rFonts w:ascii="Inconsolata" w:hAnsi="Inconsolata"/>
          <w:sz w:val="18"/>
          <w:szCs w:val="18"/>
        </w:rPr>
        <w:t xml:space="preserve"> Vinculado, SLU, inscrito en el registro de mediadores de la DGSPF con el código OV0052.</w:t>
      </w:r>
    </w:p>
    <w:p w14:paraId="0B75E3F4" w14:textId="0D16022B" w:rsidR="00FF5582" w:rsidRPr="00A23145" w:rsidRDefault="00FF5582" w:rsidP="00A23145">
      <w:pPr>
        <w:pStyle w:val="Prrafodelista"/>
        <w:numPr>
          <w:ilvl w:val="0"/>
          <w:numId w:val="39"/>
        </w:numPr>
        <w:spacing w:after="120" w:line="180" w:lineRule="exact"/>
        <w:ind w:right="-55"/>
        <w:jc w:val="both"/>
        <w:rPr>
          <w:rFonts w:ascii="Inconsolata" w:hAnsi="Inconsolata"/>
          <w:sz w:val="18"/>
          <w:szCs w:val="18"/>
        </w:rPr>
      </w:pPr>
      <w:r w:rsidRPr="00A23145">
        <w:rPr>
          <w:rFonts w:ascii="Inconsolata" w:hAnsi="Inconsolata"/>
          <w:sz w:val="18"/>
          <w:szCs w:val="18"/>
        </w:rPr>
        <w:t xml:space="preserve">Seguros de No Vida: intermediados por Caja Ingenieros, Operador de </w:t>
      </w:r>
      <w:proofErr w:type="spellStart"/>
      <w:r w:rsidRPr="00A23145">
        <w:rPr>
          <w:rFonts w:ascii="Inconsolata" w:hAnsi="Inconsolata"/>
          <w:sz w:val="18"/>
          <w:szCs w:val="18"/>
        </w:rPr>
        <w:t>Bancaseguros</w:t>
      </w:r>
      <w:proofErr w:type="spellEnd"/>
      <w:r w:rsidRPr="00A23145">
        <w:rPr>
          <w:rFonts w:ascii="Inconsolata" w:hAnsi="Inconsolata"/>
          <w:sz w:val="18"/>
          <w:szCs w:val="18"/>
        </w:rPr>
        <w:t xml:space="preserve"> Vinculado, SLU, inscrito en el registro de mediadores de la DGSPF con el código OV0052. Puede consultar las compañías con las que </w:t>
      </w:r>
      <w:r w:rsidR="007E43C8">
        <w:rPr>
          <w:rFonts w:ascii="Inconsolata" w:hAnsi="Inconsolata"/>
          <w:sz w:val="18"/>
          <w:szCs w:val="18"/>
        </w:rPr>
        <w:t>Caja Ingenieros</w:t>
      </w:r>
      <w:r w:rsidRPr="00A23145">
        <w:rPr>
          <w:rFonts w:ascii="Inconsolata" w:hAnsi="Inconsolata"/>
          <w:sz w:val="18"/>
          <w:szCs w:val="18"/>
        </w:rPr>
        <w:t xml:space="preserve">, Operador de </w:t>
      </w:r>
      <w:proofErr w:type="spellStart"/>
      <w:r w:rsidRPr="00A23145">
        <w:rPr>
          <w:rFonts w:ascii="Inconsolata" w:hAnsi="Inconsolata"/>
          <w:sz w:val="18"/>
          <w:szCs w:val="18"/>
        </w:rPr>
        <w:t>Bancaseguros</w:t>
      </w:r>
      <w:proofErr w:type="spellEnd"/>
      <w:r w:rsidRPr="00A23145">
        <w:rPr>
          <w:rFonts w:ascii="Inconsolata" w:hAnsi="Inconsolata"/>
          <w:sz w:val="18"/>
          <w:szCs w:val="18"/>
        </w:rPr>
        <w:t xml:space="preserve"> Vinculado, tiene contrato de agencia en www.caja-ingenieros.es.</w:t>
      </w:r>
    </w:p>
    <w:p w14:paraId="31FE7685" w14:textId="4BEE57A2" w:rsidR="00FF5582" w:rsidRPr="00A23145" w:rsidRDefault="00FF5582" w:rsidP="00A23145">
      <w:pPr>
        <w:spacing w:after="120" w:line="180" w:lineRule="exact"/>
        <w:ind w:left="426" w:right="-55"/>
        <w:jc w:val="both"/>
        <w:rPr>
          <w:rFonts w:ascii="Inconsolata" w:hAnsi="Inconsolata"/>
          <w:sz w:val="18"/>
          <w:szCs w:val="18"/>
          <w:lang w:val="es-ES"/>
        </w:rPr>
      </w:pPr>
      <w:r w:rsidRPr="00A23145">
        <w:rPr>
          <w:rFonts w:ascii="Inconsolata" w:hAnsi="Inconsolata"/>
          <w:sz w:val="18"/>
          <w:szCs w:val="18"/>
          <w:lang w:val="es-ES"/>
        </w:rPr>
        <w:t xml:space="preserve">LA SUSCRIPCIÓN DE LA HIPOTECA, EN NINGÚN CASO SUPONE UNA OBLIGACIÓN DE LA PROPIA </w:t>
      </w:r>
      <w:r w:rsidR="007E43C8">
        <w:rPr>
          <w:rFonts w:ascii="Inconsolata" w:hAnsi="Inconsolata"/>
          <w:sz w:val="18"/>
          <w:szCs w:val="18"/>
          <w:lang w:val="es-ES"/>
        </w:rPr>
        <w:t>CAJA INGENIEROS</w:t>
      </w:r>
      <w:r w:rsidRPr="00A23145">
        <w:rPr>
          <w:rFonts w:ascii="Inconsolata" w:hAnsi="Inconsolata"/>
          <w:sz w:val="18"/>
          <w:szCs w:val="18"/>
          <w:lang w:val="es-ES"/>
        </w:rPr>
        <w:t xml:space="preserve"> O DE CUALQUIERA DE LAS EMPRESAS QUE FORMAN PARTE DE SU GRUPO A ACCEDER A CONTRATAR CON LA PARTE PRESTATARIA LOS SEGUROS DE VIDA, PROTECCIÓN DE PAGOS Y HOGAR ANTES DESCRITOS. </w:t>
      </w:r>
    </w:p>
    <w:p w14:paraId="78864160" w14:textId="77777777" w:rsidR="00FF5582" w:rsidRPr="00A23145" w:rsidRDefault="00FF5582" w:rsidP="00A23145">
      <w:pPr>
        <w:spacing w:after="120" w:line="180" w:lineRule="exact"/>
        <w:ind w:left="426" w:right="-55"/>
        <w:jc w:val="both"/>
        <w:rPr>
          <w:rFonts w:ascii="Inconsolata" w:hAnsi="Inconsolata"/>
          <w:b/>
          <w:sz w:val="18"/>
          <w:szCs w:val="18"/>
        </w:rPr>
      </w:pPr>
      <w:r w:rsidRPr="00A23145">
        <w:rPr>
          <w:rFonts w:ascii="Inconsolata" w:hAnsi="Inconsolata"/>
          <w:sz w:val="18"/>
          <w:szCs w:val="18"/>
          <w:lang w:val="es-ES"/>
        </w:rPr>
        <w:t>La contratación de los seguros y la domiciliación de ingresos SON VOLUNTARIAS</w:t>
      </w:r>
      <w:r w:rsidRPr="00A23145">
        <w:rPr>
          <w:rFonts w:ascii="Inconsolata" w:hAnsi="Inconsolata"/>
          <w:sz w:val="18"/>
          <w:szCs w:val="18"/>
        </w:rPr>
        <w:t xml:space="preserve"> PARA LA OBTENCIÓN DE CONDICIONES MÁS BENEFICIOSAS.</w:t>
      </w:r>
    </w:p>
    <w:p w14:paraId="444B834E" w14:textId="78F7B901" w:rsidR="00FF5582" w:rsidRPr="00A23145" w:rsidRDefault="00FF5582" w:rsidP="00A23145">
      <w:pPr>
        <w:spacing w:after="120" w:line="180" w:lineRule="exact"/>
        <w:ind w:left="426" w:right="-55"/>
        <w:jc w:val="both"/>
        <w:rPr>
          <w:rFonts w:ascii="Inconsolata" w:hAnsi="Inconsolata"/>
          <w:sz w:val="18"/>
          <w:szCs w:val="18"/>
        </w:rPr>
      </w:pPr>
      <w:r w:rsidRPr="00A23145">
        <w:rPr>
          <w:rFonts w:ascii="Inconsolata" w:hAnsi="Inconsolata"/>
          <w:sz w:val="18"/>
          <w:szCs w:val="18"/>
        </w:rPr>
        <w:t xml:space="preserve">Para que en su caso se aplique la correspondiente bonificación la parte prestataria debe encontrarse al corriente de sus obligaciones por razón del préstamo y no tener débitos vencidos pendientes de pago a la </w:t>
      </w:r>
      <w:r w:rsidR="007E43C8">
        <w:rPr>
          <w:rFonts w:ascii="Inconsolata" w:hAnsi="Inconsolata"/>
          <w:sz w:val="18"/>
          <w:szCs w:val="18"/>
        </w:rPr>
        <w:t>Caja Ingenieros</w:t>
      </w:r>
      <w:r w:rsidRPr="00A23145">
        <w:rPr>
          <w:rFonts w:ascii="Inconsolata" w:hAnsi="Inconsolata"/>
          <w:sz w:val="18"/>
          <w:szCs w:val="18"/>
        </w:rPr>
        <w:t xml:space="preserve"> por razón de otras operaciones.</w:t>
      </w:r>
    </w:p>
    <w:p w14:paraId="323B7B60" w14:textId="441C0408" w:rsidR="00FF5582" w:rsidRPr="00A23145" w:rsidRDefault="00FF5582" w:rsidP="00A23145">
      <w:pPr>
        <w:spacing w:after="120" w:line="180" w:lineRule="exact"/>
        <w:ind w:left="426" w:right="-55"/>
        <w:jc w:val="both"/>
        <w:rPr>
          <w:rFonts w:ascii="Inconsolata" w:hAnsi="Inconsolata"/>
          <w:sz w:val="18"/>
          <w:szCs w:val="18"/>
        </w:rPr>
      </w:pPr>
      <w:r w:rsidRPr="00A23145">
        <w:rPr>
          <w:rFonts w:ascii="Inconsolata" w:hAnsi="Inconsolata"/>
          <w:sz w:val="18"/>
          <w:szCs w:val="18"/>
        </w:rPr>
        <w:t xml:space="preserve">Si por cualquier causa o razón la parte prestataria no mantuviera los productos a los que se ha hecho referencia, en las condiciones más arriba indicadas, las partes convienen que la </w:t>
      </w:r>
      <w:r w:rsidR="007E43C8">
        <w:rPr>
          <w:rFonts w:ascii="Inconsolata" w:hAnsi="Inconsolata"/>
          <w:sz w:val="18"/>
          <w:szCs w:val="18"/>
        </w:rPr>
        <w:t>Caja Ingenieros</w:t>
      </w:r>
      <w:r w:rsidRPr="00A23145">
        <w:rPr>
          <w:rFonts w:ascii="Inconsolata" w:hAnsi="Inconsolata"/>
          <w:sz w:val="18"/>
          <w:szCs w:val="18"/>
        </w:rPr>
        <w:t xml:space="preserve"> queda facultada expresamente para dejar sin efecto las indicadas bonificaciones.</w:t>
      </w:r>
    </w:p>
    <w:p w14:paraId="1DF642F9" w14:textId="77777777" w:rsidR="00FF5582" w:rsidRPr="00AD50E6" w:rsidRDefault="00FF5582" w:rsidP="00A23145">
      <w:pPr>
        <w:spacing w:after="120" w:line="180" w:lineRule="exact"/>
        <w:ind w:left="426" w:right="-55"/>
        <w:jc w:val="both"/>
        <w:rPr>
          <w:rFonts w:ascii="Inconsolata" w:hAnsi="Inconsolata"/>
          <w:sz w:val="16"/>
          <w:szCs w:val="16"/>
        </w:rPr>
      </w:pPr>
      <w:r w:rsidRPr="00AD50E6">
        <w:rPr>
          <w:rFonts w:ascii="Inconsolata" w:hAnsi="Inconsolata"/>
          <w:b/>
          <w:sz w:val="16"/>
          <w:szCs w:val="16"/>
          <w:vertAlign w:val="superscript"/>
        </w:rPr>
        <w:t>1</w:t>
      </w:r>
      <w:r w:rsidRPr="00AD50E6">
        <w:rPr>
          <w:rFonts w:ascii="Inconsolata" w:hAnsi="Inconsolata"/>
          <w:sz w:val="16"/>
          <w:szCs w:val="16"/>
        </w:rPr>
        <w:t xml:space="preserve"> </w:t>
      </w:r>
      <w:proofErr w:type="gramStart"/>
      <w:r w:rsidRPr="00AD50E6">
        <w:rPr>
          <w:rFonts w:ascii="Inconsolata" w:hAnsi="Inconsolata"/>
          <w:sz w:val="16"/>
          <w:szCs w:val="16"/>
        </w:rPr>
        <w:t>Se</w:t>
      </w:r>
      <w:proofErr w:type="gramEnd"/>
      <w:r w:rsidRPr="00AD50E6">
        <w:rPr>
          <w:rFonts w:ascii="Inconsolata" w:hAnsi="Inconsolata"/>
          <w:sz w:val="16"/>
          <w:szCs w:val="16"/>
        </w:rPr>
        <w:t xml:space="preserve"> equiparan a la nómina la pensión en el caso de los pensionistas o, en el caso de autónomos, seguros sociales más impuestos o, en el caso de personas en situación de desempleo, la prestación o el subsidio por desempleo. </w:t>
      </w:r>
    </w:p>
    <w:p w14:paraId="009BB50E" w14:textId="296C57A8" w:rsidR="00FF5582" w:rsidRPr="00AD50E6" w:rsidRDefault="00FF5582" w:rsidP="00A23145">
      <w:pPr>
        <w:spacing w:after="120" w:line="180" w:lineRule="exact"/>
        <w:ind w:left="426" w:right="-55"/>
        <w:jc w:val="both"/>
        <w:rPr>
          <w:rFonts w:ascii="Inconsolata" w:hAnsi="Inconsolata"/>
          <w:sz w:val="16"/>
          <w:szCs w:val="16"/>
        </w:rPr>
      </w:pPr>
      <w:r w:rsidRPr="00AD50E6">
        <w:rPr>
          <w:rFonts w:ascii="Inconsolata" w:hAnsi="Inconsolata"/>
          <w:b/>
          <w:sz w:val="16"/>
          <w:szCs w:val="16"/>
          <w:vertAlign w:val="superscript"/>
        </w:rPr>
        <w:t>2</w:t>
      </w:r>
      <w:r w:rsidRPr="00AD50E6">
        <w:rPr>
          <w:rFonts w:ascii="Inconsolata" w:hAnsi="Inconsolata"/>
          <w:sz w:val="16"/>
          <w:szCs w:val="16"/>
        </w:rPr>
        <w:t xml:space="preserve"> </w:t>
      </w:r>
      <w:proofErr w:type="gramStart"/>
      <w:r w:rsidRPr="00AD50E6">
        <w:rPr>
          <w:rFonts w:ascii="Inconsolata" w:hAnsi="Inconsolata"/>
          <w:sz w:val="16"/>
          <w:szCs w:val="16"/>
        </w:rPr>
        <w:t>Siempre</w:t>
      </w:r>
      <w:proofErr w:type="gramEnd"/>
      <w:r w:rsidRPr="00AD50E6">
        <w:rPr>
          <w:rFonts w:ascii="Inconsolata" w:hAnsi="Inconsolata"/>
          <w:sz w:val="16"/>
          <w:szCs w:val="16"/>
        </w:rPr>
        <w:t xml:space="preserve"> que la parte prestataria, al menos una de las personas físicas prestatarias, contrate de forma simultánea al presente préstamo hipotecario un seguro de vida </w:t>
      </w:r>
      <w:r w:rsidR="002E1B3C" w:rsidRPr="00AD50E6">
        <w:rPr>
          <w:rFonts w:ascii="Inconsolata" w:hAnsi="Inconsolata"/>
          <w:sz w:val="16"/>
          <w:szCs w:val="16"/>
        </w:rPr>
        <w:t xml:space="preserve">durante la vigencia del préstamo hipotecario </w:t>
      </w:r>
      <w:r w:rsidRPr="00AD50E6">
        <w:rPr>
          <w:rFonts w:ascii="Inconsolata" w:hAnsi="Inconsolata"/>
          <w:sz w:val="16"/>
          <w:szCs w:val="16"/>
        </w:rPr>
        <w:t xml:space="preserve">por un capital asegurado que como mínimo permanecerá igual al importe inicialmente contratado o al riesgo vivo del préstamo e indicando como beneficiario a </w:t>
      </w:r>
      <w:r w:rsidR="007E43C8">
        <w:rPr>
          <w:rFonts w:ascii="Inconsolata" w:hAnsi="Inconsolata"/>
          <w:sz w:val="16"/>
          <w:szCs w:val="16"/>
        </w:rPr>
        <w:t>Caja Ingenieros</w:t>
      </w:r>
      <w:r w:rsidRPr="00AD50E6">
        <w:rPr>
          <w:rFonts w:ascii="Inconsolata" w:hAnsi="Inconsolata"/>
          <w:sz w:val="16"/>
          <w:szCs w:val="16"/>
        </w:rPr>
        <w:t>.</w:t>
      </w:r>
    </w:p>
    <w:p w14:paraId="1A50CEA3" w14:textId="051D13FF" w:rsidR="00FF5582" w:rsidRPr="00AD50E6" w:rsidRDefault="00FF5582" w:rsidP="00A23145">
      <w:pPr>
        <w:spacing w:after="120" w:line="180" w:lineRule="exact"/>
        <w:ind w:left="426" w:right="-55"/>
        <w:jc w:val="both"/>
        <w:rPr>
          <w:rFonts w:ascii="Inconsolata" w:hAnsi="Inconsolata"/>
          <w:sz w:val="16"/>
          <w:szCs w:val="16"/>
        </w:rPr>
      </w:pPr>
      <w:r w:rsidRPr="00AD50E6">
        <w:rPr>
          <w:rFonts w:ascii="Inconsolata" w:hAnsi="Inconsolata"/>
          <w:b/>
          <w:sz w:val="16"/>
          <w:szCs w:val="16"/>
          <w:vertAlign w:val="superscript"/>
        </w:rPr>
        <w:t>3</w:t>
      </w:r>
      <w:r w:rsidRPr="00AD50E6">
        <w:rPr>
          <w:rFonts w:ascii="Inconsolata" w:hAnsi="Inconsolata"/>
          <w:sz w:val="16"/>
          <w:szCs w:val="16"/>
        </w:rPr>
        <w:t xml:space="preserve"> </w:t>
      </w:r>
      <w:proofErr w:type="gramStart"/>
      <w:r w:rsidRPr="00AD50E6">
        <w:rPr>
          <w:rFonts w:ascii="Inconsolata" w:hAnsi="Inconsolata"/>
          <w:sz w:val="16"/>
          <w:szCs w:val="16"/>
        </w:rPr>
        <w:t>Siempre</w:t>
      </w:r>
      <w:proofErr w:type="gramEnd"/>
      <w:r w:rsidRPr="00AD50E6">
        <w:rPr>
          <w:rFonts w:ascii="Inconsolata" w:hAnsi="Inconsolata"/>
          <w:sz w:val="16"/>
          <w:szCs w:val="16"/>
        </w:rPr>
        <w:t xml:space="preserve"> que la parte prestataria, al menos una de las personas físicas prestatarias, contrate de forma simultánea al presente préstamo hipotecario un seguro de hogar de la/s finca/s hipotecada/s durante la vigencia del préstamo hipotecario, con cobertura contra incendios y como mínimo por el valor indicado en la tasación pericial e indicando en ambos casos como beneficiario a </w:t>
      </w:r>
      <w:r w:rsidR="007E43C8">
        <w:rPr>
          <w:rFonts w:ascii="Inconsolata" w:hAnsi="Inconsolata"/>
          <w:sz w:val="16"/>
          <w:szCs w:val="16"/>
        </w:rPr>
        <w:t>Caja Ingenieros</w:t>
      </w:r>
      <w:r w:rsidRPr="00AD50E6">
        <w:rPr>
          <w:rFonts w:ascii="Inconsolata" w:hAnsi="Inconsolata"/>
          <w:sz w:val="16"/>
          <w:szCs w:val="16"/>
        </w:rPr>
        <w:t>.</w:t>
      </w:r>
    </w:p>
    <w:p w14:paraId="7F9522D4" w14:textId="339A1209" w:rsidR="00FF5582" w:rsidRPr="00A23145" w:rsidRDefault="00FF5582" w:rsidP="00A23145">
      <w:pPr>
        <w:spacing w:after="120" w:line="180" w:lineRule="exact"/>
        <w:ind w:left="426"/>
        <w:jc w:val="both"/>
        <w:rPr>
          <w:rFonts w:ascii="Inconsolata" w:hAnsi="Inconsolata"/>
          <w:sz w:val="18"/>
          <w:szCs w:val="18"/>
        </w:rPr>
      </w:pPr>
      <w:r w:rsidRPr="00A23145">
        <w:rPr>
          <w:rFonts w:ascii="Inconsolata" w:hAnsi="Inconsolata"/>
          <w:sz w:val="18"/>
          <w:szCs w:val="18"/>
        </w:rPr>
        <w:t xml:space="preserve">Verificación del cumplimiento de las condiciones de vinculación: se autorizará a </w:t>
      </w:r>
      <w:r w:rsidR="007E43C8">
        <w:rPr>
          <w:rFonts w:ascii="Inconsolata" w:hAnsi="Inconsolata"/>
          <w:sz w:val="18"/>
          <w:szCs w:val="18"/>
        </w:rPr>
        <w:t>Caja Ingenieros</w:t>
      </w:r>
      <w:r w:rsidRPr="00A23145">
        <w:rPr>
          <w:rFonts w:ascii="Inconsolata" w:hAnsi="Inconsolata"/>
          <w:sz w:val="18"/>
          <w:szCs w:val="18"/>
        </w:rPr>
        <w:t xml:space="preserve"> a que solicite de los prestadores de servicios bancarios, de pago y de seguros con los que ésta contrate </w:t>
      </w:r>
      <w:r w:rsidRPr="00A23145">
        <w:rPr>
          <w:rFonts w:ascii="Inconsolata" w:hAnsi="Inconsolata"/>
          <w:sz w:val="18"/>
          <w:szCs w:val="18"/>
        </w:rPr>
        <w:lastRenderedPageBreak/>
        <w:t xml:space="preserve">cuanta información sea precisa para verificar el cumplimiento de las condiciones de vinculación establecidas. </w:t>
      </w:r>
    </w:p>
    <w:p w14:paraId="444CB324" w14:textId="77777777" w:rsidR="00FF5582" w:rsidRPr="00A23145" w:rsidRDefault="00FF5582" w:rsidP="00A23145">
      <w:pPr>
        <w:spacing w:after="120" w:line="180" w:lineRule="exact"/>
        <w:ind w:left="426"/>
        <w:jc w:val="both"/>
        <w:rPr>
          <w:rFonts w:ascii="Inconsolata" w:hAnsi="Inconsolata"/>
          <w:sz w:val="18"/>
          <w:szCs w:val="18"/>
        </w:rPr>
      </w:pPr>
      <w:r w:rsidRPr="00A23145">
        <w:rPr>
          <w:rFonts w:ascii="Inconsolata" w:hAnsi="Inconsolata"/>
          <w:sz w:val="18"/>
          <w:szCs w:val="18"/>
        </w:rPr>
        <w:t>NO EXISTE NINGUNA DIFERENCIA ENTRE LA OFERTA COMBINADA Y LA OFERTA DE LOS PRODUCTOS POR SEPARADO.</w:t>
      </w:r>
    </w:p>
    <w:p w14:paraId="74B46AE9" w14:textId="77777777" w:rsidR="00FF5582" w:rsidRPr="00A23145" w:rsidRDefault="00FF5582" w:rsidP="00A23145">
      <w:pPr>
        <w:spacing w:after="120" w:line="180" w:lineRule="exact"/>
        <w:ind w:left="426"/>
        <w:jc w:val="both"/>
        <w:rPr>
          <w:rFonts w:ascii="Inconsolata" w:hAnsi="Inconsolata"/>
          <w:sz w:val="18"/>
          <w:szCs w:val="18"/>
        </w:rPr>
      </w:pPr>
      <w:r w:rsidRPr="00A23145">
        <w:rPr>
          <w:rFonts w:ascii="Inconsolata" w:hAnsi="Inconsolata"/>
          <w:sz w:val="18"/>
          <w:szCs w:val="18"/>
        </w:rPr>
        <w:t>El prestatario TIENE DERECHO A RESCINDIR POR SEPARADO EL CONTRATO DE PRÉSTAMO Y LOS PRODUCTOS COMBINADOS.</w:t>
      </w:r>
    </w:p>
    <w:p w14:paraId="2C681E78" w14:textId="77777777" w:rsidR="00FF5582" w:rsidRPr="00AD50E6" w:rsidRDefault="00FF5582" w:rsidP="00A23145">
      <w:pPr>
        <w:pStyle w:val="Prrafodelista"/>
        <w:spacing w:after="120" w:line="180" w:lineRule="exact"/>
        <w:ind w:left="426" w:right="-55"/>
        <w:jc w:val="both"/>
        <w:rPr>
          <w:rFonts w:ascii="Inconsolata" w:hAnsi="Inconsolata"/>
          <w:sz w:val="18"/>
          <w:szCs w:val="18"/>
        </w:rPr>
      </w:pPr>
      <w:r w:rsidRPr="00AD50E6">
        <w:rPr>
          <w:rFonts w:ascii="Inconsolata" w:hAnsi="Inconsolata"/>
          <w:b/>
          <w:sz w:val="18"/>
          <w:szCs w:val="18"/>
        </w:rPr>
        <w:t>Gastos preparatorios asumidos por el solicitante /prestatario</w:t>
      </w:r>
      <w:r w:rsidRPr="00AD50E6">
        <w:rPr>
          <w:rFonts w:ascii="Inconsolata" w:hAnsi="Inconsolata"/>
          <w:sz w:val="18"/>
          <w:szCs w:val="18"/>
        </w:rPr>
        <w:t>:</w:t>
      </w:r>
    </w:p>
    <w:p w14:paraId="2472FE6A" w14:textId="77777777" w:rsidR="00FF5582" w:rsidRPr="00A23145" w:rsidRDefault="00FF5582" w:rsidP="00A23145">
      <w:pPr>
        <w:numPr>
          <w:ilvl w:val="0"/>
          <w:numId w:val="6"/>
        </w:numPr>
        <w:spacing w:after="120" w:line="180" w:lineRule="exact"/>
        <w:ind w:right="-55"/>
        <w:jc w:val="both"/>
        <w:rPr>
          <w:rFonts w:ascii="Inconsolata" w:hAnsi="Inconsolata"/>
          <w:spacing w:val="-2"/>
          <w:sz w:val="18"/>
          <w:szCs w:val="18"/>
        </w:rPr>
      </w:pPr>
      <w:r w:rsidRPr="00A23145">
        <w:rPr>
          <w:rFonts w:ascii="Inconsolata" w:hAnsi="Inconsolata"/>
          <w:b/>
          <w:sz w:val="18"/>
          <w:szCs w:val="18"/>
        </w:rPr>
        <w:t>T</w:t>
      </w:r>
      <w:r w:rsidRPr="00A23145">
        <w:rPr>
          <w:rFonts w:ascii="Inconsolata" w:hAnsi="Inconsolata"/>
          <w:b/>
          <w:spacing w:val="-2"/>
          <w:sz w:val="18"/>
          <w:szCs w:val="18"/>
        </w:rPr>
        <w:t>asación</w:t>
      </w:r>
      <w:r w:rsidRPr="00A23145">
        <w:rPr>
          <w:rFonts w:ascii="Inconsolata" w:hAnsi="Inconsolata"/>
          <w:spacing w:val="-2"/>
          <w:sz w:val="18"/>
          <w:szCs w:val="18"/>
        </w:rPr>
        <w:t xml:space="preserve"> de la finca a hipotecar: ES NECESARIO EVALUAR EL BIEN INMUEBLE, </w:t>
      </w:r>
      <w:r w:rsidRPr="00A23145">
        <w:rPr>
          <w:rFonts w:ascii="Inconsolata" w:hAnsi="Inconsolata" w:cs="News Gothic MT"/>
          <w:sz w:val="18"/>
          <w:szCs w:val="18"/>
          <w:lang w:val="es-ES"/>
        </w:rPr>
        <w:t>CON INDEPENDENCIA DE QUE LA OPERACIÓN SE LLEVE A BUEN TÉRMINO</w:t>
      </w:r>
      <w:r w:rsidRPr="00A23145">
        <w:rPr>
          <w:rFonts w:ascii="Inconsolata" w:hAnsi="Inconsolata"/>
          <w:spacing w:val="-2"/>
          <w:sz w:val="18"/>
          <w:szCs w:val="18"/>
        </w:rPr>
        <w:t xml:space="preserve">. La tasación del inmueble será requisito necesario para la firma del préstamo hipotecario. PODRÁ ESTAR REALIZADA POR CUALQUIER SOCIEDAD DE TASACIÓN HOMOLOGADA y aportada por el socio/cliente siempre que no haya caducado, sin suponer ningún coste adicional a la misma por esta razón. </w:t>
      </w:r>
    </w:p>
    <w:p w14:paraId="3CE331C8" w14:textId="77777777" w:rsidR="00FF5582" w:rsidRPr="00A23145" w:rsidRDefault="00FF5582" w:rsidP="00A23145">
      <w:pPr>
        <w:numPr>
          <w:ilvl w:val="1"/>
          <w:numId w:val="2"/>
        </w:numPr>
        <w:tabs>
          <w:tab w:val="clear" w:pos="1800"/>
          <w:tab w:val="left" w:pos="-1440"/>
          <w:tab w:val="left" w:pos="-720"/>
          <w:tab w:val="left" w:pos="380"/>
          <w:tab w:val="left" w:pos="2393"/>
          <w:tab w:val="decimal" w:pos="3544"/>
          <w:tab w:val="decimal" w:pos="5011"/>
          <w:tab w:val="decimal" w:pos="6120"/>
          <w:tab w:val="decimal" w:pos="7330"/>
          <w:tab w:val="decimal" w:pos="8539"/>
          <w:tab w:val="left" w:pos="9360"/>
          <w:tab w:val="left" w:pos="10080"/>
        </w:tabs>
        <w:suppressAutoHyphens/>
        <w:spacing w:after="120" w:line="180" w:lineRule="exact"/>
        <w:ind w:left="1418" w:hanging="708"/>
        <w:rPr>
          <w:rFonts w:ascii="Inconsolata" w:hAnsi="Inconsolata"/>
          <w:spacing w:val="-2"/>
          <w:sz w:val="18"/>
          <w:szCs w:val="18"/>
        </w:rPr>
      </w:pPr>
      <w:r w:rsidRPr="00A23145">
        <w:rPr>
          <w:rFonts w:ascii="Inconsolata" w:hAnsi="Inconsolata"/>
          <w:spacing w:val="-2"/>
          <w:sz w:val="18"/>
          <w:szCs w:val="18"/>
        </w:rPr>
        <w:t>Viviendas plurifamiliares terminadas y Plazas de aparcamiento</w:t>
      </w:r>
    </w:p>
    <w:p w14:paraId="72F9A317" w14:textId="0D8FBDAA" w:rsidR="00FF5582" w:rsidRPr="00A23145" w:rsidRDefault="000372E5" w:rsidP="00A23145">
      <w:pPr>
        <w:pStyle w:val="Ttulo8"/>
        <w:tabs>
          <w:tab w:val="clear" w:pos="6237"/>
          <w:tab w:val="left" w:leader="dot" w:pos="5103"/>
        </w:tabs>
        <w:spacing w:after="120" w:line="180" w:lineRule="exact"/>
        <w:ind w:left="1418"/>
        <w:rPr>
          <w:rFonts w:ascii="Inconsolata" w:hAnsi="Inconsolata"/>
          <w:sz w:val="18"/>
          <w:szCs w:val="18"/>
        </w:rPr>
      </w:pPr>
      <w:r w:rsidRPr="00A23145">
        <w:rPr>
          <w:rFonts w:ascii="Inconsolata" w:hAnsi="Inconsolata"/>
          <w:sz w:val="18"/>
          <w:szCs w:val="18"/>
        </w:rPr>
        <w:t xml:space="preserve">Hasta 180.000 </w:t>
      </w:r>
      <w:proofErr w:type="spellStart"/>
      <w:r w:rsidRPr="00A23145">
        <w:rPr>
          <w:rFonts w:ascii="Inconsolata" w:hAnsi="Inconsolata"/>
          <w:sz w:val="18"/>
          <w:szCs w:val="18"/>
        </w:rPr>
        <w:t>eur</w:t>
      </w:r>
      <w:proofErr w:type="spellEnd"/>
      <w:r w:rsidRPr="00A23145">
        <w:rPr>
          <w:rFonts w:ascii="Inconsolata" w:hAnsi="Inconsolata"/>
          <w:sz w:val="18"/>
          <w:szCs w:val="18"/>
        </w:rPr>
        <w:t xml:space="preserve"> </w:t>
      </w:r>
      <w:r w:rsidRPr="00A23145">
        <w:rPr>
          <w:rFonts w:ascii="Inconsolata" w:hAnsi="Inconsolata"/>
          <w:sz w:val="18"/>
          <w:szCs w:val="18"/>
        </w:rPr>
        <w:tab/>
      </w:r>
      <w:r w:rsidR="00FF5582" w:rsidRPr="00A23145">
        <w:rPr>
          <w:rFonts w:ascii="Inconsolata" w:hAnsi="Inconsolata"/>
          <w:b/>
          <w:sz w:val="18"/>
          <w:szCs w:val="18"/>
        </w:rPr>
        <w:t>190,00 euros</w:t>
      </w:r>
    </w:p>
    <w:p w14:paraId="6DF29699" w14:textId="77777777" w:rsidR="00FF5582" w:rsidRPr="00A23145" w:rsidRDefault="00FF5582" w:rsidP="00A23145">
      <w:pPr>
        <w:tabs>
          <w:tab w:val="right" w:pos="-1440"/>
          <w:tab w:val="left" w:pos="-720"/>
          <w:tab w:val="left" w:pos="380"/>
          <w:tab w:val="left" w:leader="dot" w:pos="5103"/>
          <w:tab w:val="left" w:pos="9360"/>
          <w:tab w:val="left" w:pos="10080"/>
        </w:tabs>
        <w:suppressAutoHyphens/>
        <w:spacing w:after="120" w:line="180" w:lineRule="exact"/>
        <w:ind w:left="1418"/>
        <w:jc w:val="both"/>
        <w:rPr>
          <w:rFonts w:ascii="Inconsolata" w:hAnsi="Inconsolata"/>
          <w:spacing w:val="-2"/>
          <w:sz w:val="18"/>
          <w:szCs w:val="18"/>
        </w:rPr>
      </w:pPr>
      <w:r w:rsidRPr="00A23145">
        <w:rPr>
          <w:rFonts w:ascii="Inconsolata" w:hAnsi="Inconsolata"/>
          <w:spacing w:val="-2"/>
          <w:sz w:val="18"/>
          <w:szCs w:val="18"/>
        </w:rPr>
        <w:t xml:space="preserve">De 180.000 a 300.000 </w:t>
      </w:r>
      <w:proofErr w:type="spellStart"/>
      <w:r w:rsidRPr="00A23145">
        <w:rPr>
          <w:rFonts w:ascii="Inconsolata" w:hAnsi="Inconsolata"/>
          <w:spacing w:val="-2"/>
          <w:sz w:val="18"/>
          <w:szCs w:val="18"/>
        </w:rPr>
        <w:t>eur</w:t>
      </w:r>
      <w:proofErr w:type="spellEnd"/>
      <w:r w:rsidRPr="00A23145">
        <w:rPr>
          <w:rFonts w:ascii="Inconsolata" w:hAnsi="Inconsolata"/>
          <w:spacing w:val="-2"/>
          <w:sz w:val="18"/>
          <w:szCs w:val="18"/>
        </w:rPr>
        <w:tab/>
      </w:r>
      <w:r w:rsidRPr="00A23145">
        <w:rPr>
          <w:rFonts w:ascii="Inconsolata" w:hAnsi="Inconsolata"/>
          <w:b/>
          <w:spacing w:val="-2"/>
          <w:sz w:val="18"/>
          <w:szCs w:val="18"/>
        </w:rPr>
        <w:t>220,00 euros</w:t>
      </w:r>
    </w:p>
    <w:p w14:paraId="0E88657E" w14:textId="77777777" w:rsidR="00FF5582" w:rsidRPr="00A23145" w:rsidRDefault="00FF5582" w:rsidP="00A23145">
      <w:pPr>
        <w:pStyle w:val="Ttulo8"/>
        <w:tabs>
          <w:tab w:val="clear" w:pos="380"/>
          <w:tab w:val="clear" w:pos="6237"/>
          <w:tab w:val="left" w:pos="851"/>
          <w:tab w:val="left" w:leader="dot" w:pos="5103"/>
        </w:tabs>
        <w:spacing w:after="120" w:line="180" w:lineRule="exact"/>
        <w:ind w:left="1418"/>
        <w:rPr>
          <w:rFonts w:ascii="Inconsolata" w:hAnsi="Inconsolata"/>
          <w:b/>
          <w:sz w:val="18"/>
          <w:szCs w:val="18"/>
        </w:rPr>
      </w:pPr>
      <w:r w:rsidRPr="00A23145">
        <w:rPr>
          <w:rFonts w:ascii="Inconsolata" w:hAnsi="Inconsolata"/>
          <w:sz w:val="18"/>
          <w:szCs w:val="18"/>
        </w:rPr>
        <w:t xml:space="preserve">Superior a 300.000 </w:t>
      </w:r>
      <w:proofErr w:type="spellStart"/>
      <w:r w:rsidRPr="00A23145">
        <w:rPr>
          <w:rFonts w:ascii="Inconsolata" w:hAnsi="Inconsolata"/>
          <w:sz w:val="18"/>
          <w:szCs w:val="18"/>
        </w:rPr>
        <w:t>eur</w:t>
      </w:r>
      <w:proofErr w:type="spellEnd"/>
      <w:r w:rsidRPr="00A23145">
        <w:rPr>
          <w:rFonts w:ascii="Inconsolata" w:hAnsi="Inconsolata"/>
          <w:sz w:val="18"/>
          <w:szCs w:val="18"/>
        </w:rPr>
        <w:tab/>
      </w:r>
      <w:r w:rsidRPr="00A23145">
        <w:rPr>
          <w:rFonts w:ascii="Inconsolata" w:hAnsi="Inconsolata"/>
          <w:b/>
          <w:sz w:val="18"/>
          <w:szCs w:val="18"/>
        </w:rPr>
        <w:t>220,00 + 0,07% exceso de 300.000 euros</w:t>
      </w:r>
    </w:p>
    <w:p w14:paraId="21AA5AA2" w14:textId="77777777" w:rsidR="00FF5582" w:rsidRPr="00A23145" w:rsidRDefault="00FF5582" w:rsidP="00A23145">
      <w:pPr>
        <w:numPr>
          <w:ilvl w:val="1"/>
          <w:numId w:val="2"/>
        </w:numPr>
        <w:tabs>
          <w:tab w:val="clear" w:pos="1800"/>
          <w:tab w:val="right" w:pos="-1440"/>
          <w:tab w:val="left" w:pos="-720"/>
          <w:tab w:val="left" w:pos="380"/>
          <w:tab w:val="left" w:leader="dot" w:pos="5103"/>
          <w:tab w:val="left" w:pos="9360"/>
          <w:tab w:val="left" w:pos="10080"/>
        </w:tabs>
        <w:suppressAutoHyphens/>
        <w:spacing w:after="120" w:line="180" w:lineRule="exact"/>
        <w:ind w:left="1418" w:hanging="708"/>
        <w:rPr>
          <w:rFonts w:ascii="Inconsolata" w:hAnsi="Inconsolata"/>
          <w:spacing w:val="-2"/>
          <w:sz w:val="18"/>
          <w:szCs w:val="18"/>
        </w:rPr>
      </w:pPr>
      <w:r w:rsidRPr="00A23145">
        <w:rPr>
          <w:rFonts w:ascii="Inconsolata" w:hAnsi="Inconsolata"/>
          <w:spacing w:val="-2"/>
          <w:sz w:val="18"/>
          <w:szCs w:val="18"/>
        </w:rPr>
        <w:t>Viviendas unifamiliares y Viviendas en construcción</w:t>
      </w:r>
    </w:p>
    <w:p w14:paraId="1F63B3BF" w14:textId="77777777" w:rsidR="00FF5582" w:rsidRPr="00A23145" w:rsidRDefault="00FF5582" w:rsidP="00A23145">
      <w:pPr>
        <w:pStyle w:val="Ttulo8"/>
        <w:tabs>
          <w:tab w:val="clear" w:pos="6237"/>
          <w:tab w:val="left" w:leader="dot" w:pos="5103"/>
        </w:tabs>
        <w:spacing w:after="120" w:line="180" w:lineRule="exact"/>
        <w:ind w:left="1418"/>
        <w:rPr>
          <w:rFonts w:ascii="Inconsolata" w:hAnsi="Inconsolata"/>
          <w:sz w:val="18"/>
          <w:szCs w:val="18"/>
        </w:rPr>
      </w:pPr>
      <w:r w:rsidRPr="00A23145">
        <w:rPr>
          <w:rFonts w:ascii="Inconsolata" w:hAnsi="Inconsolata"/>
          <w:sz w:val="18"/>
          <w:szCs w:val="18"/>
        </w:rPr>
        <w:t xml:space="preserve">Hasta 180.000 </w:t>
      </w:r>
      <w:proofErr w:type="spellStart"/>
      <w:r w:rsidRPr="00A23145">
        <w:rPr>
          <w:rFonts w:ascii="Inconsolata" w:hAnsi="Inconsolata"/>
          <w:sz w:val="18"/>
          <w:szCs w:val="18"/>
        </w:rPr>
        <w:t>eur</w:t>
      </w:r>
      <w:proofErr w:type="spellEnd"/>
      <w:r w:rsidRPr="00A23145">
        <w:rPr>
          <w:rFonts w:ascii="Inconsolata" w:hAnsi="Inconsolata"/>
          <w:sz w:val="18"/>
          <w:szCs w:val="18"/>
        </w:rPr>
        <w:tab/>
      </w:r>
      <w:r w:rsidRPr="00A23145">
        <w:rPr>
          <w:rFonts w:ascii="Inconsolata" w:hAnsi="Inconsolata"/>
          <w:b/>
          <w:sz w:val="18"/>
          <w:szCs w:val="18"/>
        </w:rPr>
        <w:t>210,00 euros</w:t>
      </w:r>
    </w:p>
    <w:p w14:paraId="4EF37762" w14:textId="77777777" w:rsidR="00FF5582" w:rsidRPr="00A23145" w:rsidRDefault="00FF5582" w:rsidP="00A23145">
      <w:pPr>
        <w:tabs>
          <w:tab w:val="right" w:pos="-1440"/>
          <w:tab w:val="left" w:pos="-720"/>
          <w:tab w:val="left" w:pos="380"/>
          <w:tab w:val="left" w:leader="dot" w:pos="5103"/>
          <w:tab w:val="left" w:pos="9360"/>
          <w:tab w:val="left" w:pos="10080"/>
        </w:tabs>
        <w:suppressAutoHyphens/>
        <w:spacing w:after="120" w:line="180" w:lineRule="exact"/>
        <w:ind w:left="1418"/>
        <w:jc w:val="both"/>
        <w:rPr>
          <w:rFonts w:ascii="Inconsolata" w:hAnsi="Inconsolata"/>
          <w:b/>
          <w:spacing w:val="-2"/>
          <w:sz w:val="18"/>
          <w:szCs w:val="18"/>
        </w:rPr>
      </w:pPr>
      <w:r w:rsidRPr="00A23145">
        <w:rPr>
          <w:rFonts w:ascii="Inconsolata" w:hAnsi="Inconsolata"/>
          <w:spacing w:val="-2"/>
          <w:sz w:val="18"/>
          <w:szCs w:val="18"/>
        </w:rPr>
        <w:t xml:space="preserve">De 180.000 a 300.000 </w:t>
      </w:r>
      <w:proofErr w:type="spellStart"/>
      <w:r w:rsidRPr="00A23145">
        <w:rPr>
          <w:rFonts w:ascii="Inconsolata" w:hAnsi="Inconsolata"/>
          <w:spacing w:val="-2"/>
          <w:sz w:val="18"/>
          <w:szCs w:val="18"/>
        </w:rPr>
        <w:t>eur</w:t>
      </w:r>
      <w:proofErr w:type="spellEnd"/>
      <w:r w:rsidRPr="00A23145">
        <w:rPr>
          <w:rFonts w:ascii="Inconsolata" w:hAnsi="Inconsolata"/>
          <w:spacing w:val="-2"/>
          <w:sz w:val="18"/>
          <w:szCs w:val="18"/>
        </w:rPr>
        <w:tab/>
      </w:r>
      <w:r w:rsidRPr="00A23145">
        <w:rPr>
          <w:rFonts w:ascii="Inconsolata" w:hAnsi="Inconsolata"/>
          <w:b/>
          <w:spacing w:val="-2"/>
          <w:sz w:val="18"/>
          <w:szCs w:val="18"/>
        </w:rPr>
        <w:t>240,00 euros</w:t>
      </w:r>
    </w:p>
    <w:p w14:paraId="6D37D200" w14:textId="60DBBEE9" w:rsidR="00FF5582" w:rsidRPr="00A23145" w:rsidRDefault="00FF5582" w:rsidP="00A23145">
      <w:pPr>
        <w:tabs>
          <w:tab w:val="right" w:pos="-1440"/>
          <w:tab w:val="left" w:pos="-720"/>
          <w:tab w:val="left" w:pos="380"/>
          <w:tab w:val="left" w:leader="dot" w:pos="5103"/>
          <w:tab w:val="left" w:pos="9360"/>
          <w:tab w:val="left" w:pos="10080"/>
        </w:tabs>
        <w:suppressAutoHyphens/>
        <w:spacing w:after="120" w:line="180" w:lineRule="exact"/>
        <w:ind w:left="1418"/>
        <w:jc w:val="both"/>
        <w:rPr>
          <w:rFonts w:ascii="Inconsolata" w:hAnsi="Inconsolata"/>
          <w:sz w:val="18"/>
          <w:szCs w:val="18"/>
        </w:rPr>
      </w:pPr>
      <w:r w:rsidRPr="00A23145">
        <w:rPr>
          <w:rFonts w:ascii="Inconsolata" w:hAnsi="Inconsolata"/>
          <w:sz w:val="18"/>
          <w:szCs w:val="18"/>
        </w:rPr>
        <w:t xml:space="preserve">Superior a 300.000 </w:t>
      </w:r>
      <w:proofErr w:type="spellStart"/>
      <w:r w:rsidRPr="00A23145">
        <w:rPr>
          <w:rFonts w:ascii="Inconsolata" w:hAnsi="Inconsolata"/>
          <w:sz w:val="18"/>
          <w:szCs w:val="18"/>
        </w:rPr>
        <w:t>eur</w:t>
      </w:r>
      <w:proofErr w:type="spellEnd"/>
      <w:r w:rsidRPr="00A23145">
        <w:rPr>
          <w:rFonts w:ascii="Inconsolata" w:hAnsi="Inconsolata"/>
          <w:sz w:val="18"/>
          <w:szCs w:val="18"/>
        </w:rPr>
        <w:tab/>
      </w:r>
      <w:r w:rsidRPr="00A23145">
        <w:rPr>
          <w:rFonts w:ascii="Inconsolata" w:hAnsi="Inconsolata"/>
          <w:b/>
          <w:sz w:val="18"/>
          <w:szCs w:val="18"/>
        </w:rPr>
        <w:t>240,00</w:t>
      </w:r>
      <w:r w:rsidR="000372E5" w:rsidRPr="00A23145">
        <w:rPr>
          <w:rFonts w:ascii="Inconsolata" w:hAnsi="Inconsolata"/>
          <w:b/>
          <w:sz w:val="18"/>
          <w:szCs w:val="18"/>
        </w:rPr>
        <w:t xml:space="preserve"> </w:t>
      </w:r>
      <w:r w:rsidRPr="00A23145">
        <w:rPr>
          <w:rFonts w:ascii="Inconsolata" w:hAnsi="Inconsolata"/>
          <w:b/>
          <w:sz w:val="18"/>
          <w:szCs w:val="18"/>
        </w:rPr>
        <w:t>+0,07% exceso de 300.000 euros</w:t>
      </w:r>
    </w:p>
    <w:p w14:paraId="7FBD14E1" w14:textId="77777777" w:rsidR="00FF5582" w:rsidRPr="00A23145" w:rsidRDefault="00FF5582" w:rsidP="00A23145">
      <w:pPr>
        <w:tabs>
          <w:tab w:val="left" w:pos="-1440"/>
          <w:tab w:val="left" w:pos="-720"/>
          <w:tab w:val="left" w:pos="2393"/>
          <w:tab w:val="decimal" w:pos="3902"/>
          <w:tab w:val="decimal" w:pos="5011"/>
          <w:tab w:val="decimal" w:pos="6120"/>
          <w:tab w:val="decimal" w:pos="7330"/>
          <w:tab w:val="decimal" w:pos="8539"/>
          <w:tab w:val="left" w:pos="9360"/>
          <w:tab w:val="left" w:pos="10080"/>
        </w:tabs>
        <w:suppressAutoHyphens/>
        <w:spacing w:after="120" w:line="180" w:lineRule="exact"/>
        <w:ind w:left="720"/>
        <w:jc w:val="both"/>
        <w:rPr>
          <w:rFonts w:ascii="Inconsolata" w:hAnsi="Inconsolata"/>
          <w:spacing w:val="-2"/>
          <w:sz w:val="18"/>
          <w:szCs w:val="18"/>
        </w:rPr>
      </w:pPr>
      <w:r w:rsidRPr="00A23145">
        <w:rPr>
          <w:rFonts w:ascii="Inconsolata" w:hAnsi="Inconsolata"/>
          <w:spacing w:val="-2"/>
          <w:sz w:val="18"/>
          <w:szCs w:val="18"/>
        </w:rPr>
        <w:t>Si hay más de una finca registral del mismo edificio (y que se valoren en el mismo informe), el coste de la 2ª finca será de un 60%, y el 50% para las restantes.</w:t>
      </w:r>
    </w:p>
    <w:p w14:paraId="13D6EE62" w14:textId="77777777" w:rsidR="00FF5582" w:rsidRPr="00A23145" w:rsidRDefault="00FF5582" w:rsidP="00A23145">
      <w:pPr>
        <w:tabs>
          <w:tab w:val="left" w:pos="-1440"/>
          <w:tab w:val="left" w:pos="-720"/>
          <w:tab w:val="left" w:pos="2393"/>
          <w:tab w:val="decimal" w:pos="3902"/>
          <w:tab w:val="decimal" w:pos="5011"/>
          <w:tab w:val="decimal" w:pos="6120"/>
          <w:tab w:val="decimal" w:pos="7330"/>
          <w:tab w:val="decimal" w:pos="8539"/>
          <w:tab w:val="left" w:pos="9360"/>
          <w:tab w:val="left" w:pos="10080"/>
        </w:tabs>
        <w:suppressAutoHyphens/>
        <w:spacing w:after="120" w:line="180" w:lineRule="exact"/>
        <w:ind w:left="720"/>
        <w:jc w:val="both"/>
        <w:rPr>
          <w:rFonts w:ascii="Inconsolata" w:hAnsi="Inconsolata"/>
          <w:spacing w:val="-2"/>
          <w:sz w:val="18"/>
          <w:szCs w:val="18"/>
        </w:rPr>
      </w:pPr>
      <w:r w:rsidRPr="00A23145">
        <w:rPr>
          <w:rFonts w:ascii="Inconsolata" w:hAnsi="Inconsolata"/>
          <w:spacing w:val="-2"/>
          <w:sz w:val="18"/>
          <w:szCs w:val="18"/>
        </w:rPr>
        <w:t xml:space="preserve">Plazas de aparcamiento, trasteros, etc. incluidos a una vivienda se valorará a 20 </w:t>
      </w:r>
      <w:proofErr w:type="spellStart"/>
      <w:r w:rsidRPr="00A23145">
        <w:rPr>
          <w:rFonts w:ascii="Inconsolata" w:hAnsi="Inconsolata"/>
          <w:spacing w:val="-2"/>
          <w:sz w:val="18"/>
          <w:szCs w:val="18"/>
        </w:rPr>
        <w:t>eur</w:t>
      </w:r>
      <w:proofErr w:type="spellEnd"/>
      <w:r w:rsidRPr="00A23145">
        <w:rPr>
          <w:rFonts w:ascii="Inconsolata" w:hAnsi="Inconsolata"/>
          <w:spacing w:val="-2"/>
          <w:sz w:val="18"/>
          <w:szCs w:val="18"/>
        </w:rPr>
        <w:t>/unidad.</w:t>
      </w:r>
    </w:p>
    <w:p w14:paraId="3783D5C8" w14:textId="77777777" w:rsidR="00FF5582" w:rsidRPr="00A23145" w:rsidRDefault="00FF5582" w:rsidP="00A23145">
      <w:pPr>
        <w:pStyle w:val="Sangra2detindependiente"/>
        <w:tabs>
          <w:tab w:val="clear" w:pos="380"/>
        </w:tabs>
        <w:spacing w:after="120" w:line="180" w:lineRule="exact"/>
        <w:ind w:left="720"/>
        <w:rPr>
          <w:rFonts w:ascii="Inconsolata" w:hAnsi="Inconsolata"/>
          <w:sz w:val="18"/>
          <w:szCs w:val="18"/>
        </w:rPr>
      </w:pPr>
      <w:r w:rsidRPr="00A23145">
        <w:rPr>
          <w:rFonts w:ascii="Inconsolata" w:hAnsi="Inconsolata"/>
          <w:sz w:val="18"/>
          <w:szCs w:val="18"/>
        </w:rPr>
        <w:t xml:space="preserve">Asimismo, los desplazamientos a partir de 20 Km. de la delegación más próxima incrementan el precio de la tasación a razón de 0,30 euros/km. </w:t>
      </w:r>
    </w:p>
    <w:p w14:paraId="57AD2BA0" w14:textId="736B11DB" w:rsidR="00FF5582" w:rsidRPr="00A23145" w:rsidRDefault="00FF5582" w:rsidP="00A23145">
      <w:pPr>
        <w:pStyle w:val="Sangradetextonormal"/>
        <w:tabs>
          <w:tab w:val="clear" w:pos="380"/>
        </w:tabs>
        <w:spacing w:after="120" w:line="180" w:lineRule="exact"/>
        <w:ind w:left="720"/>
        <w:rPr>
          <w:rFonts w:ascii="Inconsolata" w:hAnsi="Inconsolata"/>
          <w:sz w:val="18"/>
          <w:szCs w:val="18"/>
        </w:rPr>
      </w:pPr>
      <w:r w:rsidRPr="00A23145">
        <w:rPr>
          <w:rFonts w:ascii="Inconsolata" w:hAnsi="Inconsolata"/>
          <w:sz w:val="18"/>
          <w:szCs w:val="18"/>
        </w:rPr>
        <w:t xml:space="preserve">Los gastos serán adeudados en la cuenta </w:t>
      </w:r>
      <w:proofErr w:type="gramStart"/>
      <w:r w:rsidRPr="00A23145">
        <w:rPr>
          <w:rFonts w:ascii="Inconsolata" w:hAnsi="Inconsolata"/>
          <w:sz w:val="18"/>
          <w:szCs w:val="18"/>
        </w:rPr>
        <w:t>del cliente una vez efectuada</w:t>
      </w:r>
      <w:proofErr w:type="gramEnd"/>
      <w:r w:rsidRPr="00A23145">
        <w:rPr>
          <w:rFonts w:ascii="Inconsolata" w:hAnsi="Inconsolata"/>
          <w:sz w:val="18"/>
          <w:szCs w:val="18"/>
        </w:rPr>
        <w:t xml:space="preserve"> la tasación, y aun cuando el préstamo no llegue a formalizarse.</w:t>
      </w:r>
    </w:p>
    <w:p w14:paraId="4E77BBA5" w14:textId="1DA52226" w:rsidR="00FF5582" w:rsidRPr="00A23145" w:rsidRDefault="00FF5582" w:rsidP="00A23145">
      <w:pPr>
        <w:pStyle w:val="Sangradetextonormal"/>
        <w:tabs>
          <w:tab w:val="clear" w:pos="380"/>
        </w:tabs>
        <w:spacing w:after="120" w:line="180" w:lineRule="exact"/>
        <w:ind w:left="720"/>
        <w:rPr>
          <w:rFonts w:ascii="Inconsolata" w:hAnsi="Inconsolata"/>
          <w:sz w:val="18"/>
          <w:szCs w:val="18"/>
        </w:rPr>
      </w:pPr>
      <w:r w:rsidRPr="00A23145">
        <w:rPr>
          <w:rFonts w:ascii="Inconsolata" w:hAnsi="Inconsolata"/>
          <w:sz w:val="18"/>
          <w:szCs w:val="18"/>
        </w:rPr>
        <w:t xml:space="preserve">A todos los importes expresados </w:t>
      </w:r>
      <w:r w:rsidRPr="00A23145">
        <w:rPr>
          <w:rFonts w:ascii="Inconsolata" w:hAnsi="Inconsolata"/>
          <w:b/>
          <w:sz w:val="18"/>
          <w:szCs w:val="18"/>
        </w:rPr>
        <w:t>se les ha de añadir el I.V.A. correspondiente</w:t>
      </w:r>
      <w:r w:rsidRPr="00A23145">
        <w:rPr>
          <w:rFonts w:ascii="Inconsolata" w:hAnsi="Inconsolata"/>
          <w:sz w:val="18"/>
          <w:szCs w:val="18"/>
        </w:rPr>
        <w:t>.</w:t>
      </w:r>
      <w:r w:rsidRPr="00A23145">
        <w:rPr>
          <w:rFonts w:ascii="Inconsolata" w:hAnsi="Inconsolata" w:cs="News Gothic MT"/>
          <w:sz w:val="18"/>
          <w:szCs w:val="18"/>
          <w:lang w:val="es-ES"/>
        </w:rPr>
        <w:tab/>
      </w:r>
    </w:p>
    <w:p w14:paraId="0FBFDAD6" w14:textId="3A478147" w:rsidR="00FF5582" w:rsidRPr="00A23145" w:rsidRDefault="00FF5582" w:rsidP="00A23145">
      <w:pPr>
        <w:pStyle w:val="Prrafodelista"/>
        <w:spacing w:after="120" w:line="180" w:lineRule="exact"/>
        <w:ind w:left="567" w:right="-55"/>
        <w:jc w:val="both"/>
        <w:rPr>
          <w:rFonts w:ascii="Inconsolata" w:hAnsi="Inconsolata"/>
          <w:sz w:val="18"/>
          <w:szCs w:val="18"/>
        </w:rPr>
      </w:pPr>
      <w:r w:rsidRPr="00A23145">
        <w:rPr>
          <w:rFonts w:ascii="Inconsolata" w:hAnsi="Inconsolata"/>
          <w:b/>
          <w:sz w:val="18"/>
          <w:szCs w:val="18"/>
        </w:rPr>
        <w:t xml:space="preserve">Gastos a cargo de </w:t>
      </w:r>
      <w:r w:rsidR="007E43C8">
        <w:rPr>
          <w:rFonts w:ascii="Inconsolata" w:hAnsi="Inconsolata"/>
          <w:b/>
          <w:sz w:val="18"/>
          <w:szCs w:val="18"/>
        </w:rPr>
        <w:t>Caja Ingenieros</w:t>
      </w:r>
      <w:r w:rsidRPr="00A23145">
        <w:rPr>
          <w:rFonts w:ascii="Inconsolata" w:hAnsi="Inconsolata"/>
          <w:sz w:val="18"/>
          <w:szCs w:val="18"/>
        </w:rPr>
        <w:t>:</w:t>
      </w:r>
    </w:p>
    <w:p w14:paraId="4553863A" w14:textId="16FF7DD0" w:rsidR="00FF5582" w:rsidRPr="00A23145" w:rsidRDefault="00FF5582" w:rsidP="00A23145">
      <w:pPr>
        <w:pStyle w:val="Sangra2detindependiente"/>
        <w:numPr>
          <w:ilvl w:val="0"/>
          <w:numId w:val="13"/>
        </w:numPr>
        <w:spacing w:after="120" w:line="180" w:lineRule="exact"/>
        <w:rPr>
          <w:rFonts w:ascii="Inconsolata" w:hAnsi="Inconsolata"/>
          <w:sz w:val="18"/>
          <w:szCs w:val="18"/>
        </w:rPr>
      </w:pPr>
      <w:r w:rsidRPr="00A23145">
        <w:rPr>
          <w:rStyle w:val="aounit1"/>
          <w:rFonts w:ascii="Inconsolata" w:hAnsi="Inconsolata" w:cs="Arial"/>
          <w:b/>
          <w:sz w:val="18"/>
          <w:szCs w:val="18"/>
        </w:rPr>
        <w:t>Impuestos y Aranceles Notariales</w:t>
      </w:r>
      <w:r w:rsidRPr="00A23145">
        <w:rPr>
          <w:rFonts w:ascii="Inconsolata" w:hAnsi="Inconsolata"/>
          <w:b/>
          <w:sz w:val="18"/>
          <w:szCs w:val="18"/>
        </w:rPr>
        <w:t xml:space="preserve">: </w:t>
      </w:r>
      <w:r w:rsidRPr="00A23145">
        <w:rPr>
          <w:rFonts w:ascii="Inconsolata" w:hAnsi="Inconsolata"/>
          <w:sz w:val="18"/>
          <w:szCs w:val="18"/>
        </w:rPr>
        <w:t>La formalización de la escritura pública de hipoteca obliga al pago del Impuesto de Actos Jurídicos Documentados (A.J.D.), que asciende a un porcentaje (si bien el mismo puede variar en función de cada Comunidad Autónoma) sobre la cifra de responsabilidad hipotecaria total (</w:t>
      </w:r>
      <w:r w:rsidR="000B5ACB" w:rsidRPr="00A23145">
        <w:rPr>
          <w:rFonts w:ascii="Inconsolata" w:hAnsi="Inconsolata"/>
          <w:sz w:val="18"/>
          <w:szCs w:val="18"/>
        </w:rPr>
        <w:t>*</w:t>
      </w:r>
      <w:r w:rsidRPr="00A23145">
        <w:rPr>
          <w:rFonts w:ascii="Inconsolata" w:hAnsi="Inconsolata"/>
          <w:sz w:val="18"/>
          <w:szCs w:val="18"/>
        </w:rPr>
        <w:t>los gastos serán asumidos por el sujeto pasivo de la operación). Dichos importes se refieren únicamente a las escrituras públicas que documenten la operación hipotecaria, quedando expresamente excluidas cualesquiera otras escrituras que puedan otorgarse en el mismo acto (en especial, escrituras de compraventa). Los aranceles notariales derivados del otorgamiento de la escritura pública del préstamo hipotecario y de las copias notariales en interés de la entidad que vendrán asumidos por esta.</w:t>
      </w:r>
    </w:p>
    <w:p w14:paraId="34BC6E71" w14:textId="3A634D1C" w:rsidR="00FF5582" w:rsidRPr="00A23145" w:rsidRDefault="00FF5582" w:rsidP="00A23145">
      <w:pPr>
        <w:pStyle w:val="Sangra2detindependiente"/>
        <w:spacing w:after="120" w:line="180" w:lineRule="exact"/>
        <w:ind w:left="851" w:hanging="283"/>
        <w:rPr>
          <w:rFonts w:ascii="Inconsolata" w:hAnsi="Inconsolata"/>
          <w:sz w:val="18"/>
          <w:szCs w:val="18"/>
        </w:rPr>
      </w:pPr>
      <w:r w:rsidRPr="00A23145">
        <w:rPr>
          <w:rFonts w:ascii="Inconsolata" w:hAnsi="Inconsolata"/>
          <w:sz w:val="18"/>
          <w:szCs w:val="18"/>
        </w:rPr>
        <w:t xml:space="preserve">* </w:t>
      </w:r>
      <w:r w:rsidRPr="00A23145">
        <w:rPr>
          <w:rFonts w:ascii="Inconsolata" w:hAnsi="Inconsolata"/>
          <w:sz w:val="18"/>
          <w:szCs w:val="18"/>
        </w:rPr>
        <w:tab/>
      </w:r>
      <w:r w:rsidR="00E17587" w:rsidRPr="00A23145">
        <w:rPr>
          <w:rFonts w:ascii="Inconsolata" w:hAnsi="Inconsolata"/>
          <w:sz w:val="18"/>
          <w:szCs w:val="18"/>
        </w:rPr>
        <w:t xml:space="preserve">La liquidación del Impuesto Actos Jurídicos Documentados (A.J.D.) corresponderá a </w:t>
      </w:r>
      <w:r w:rsidR="007E43C8">
        <w:rPr>
          <w:rFonts w:ascii="Inconsolata" w:hAnsi="Inconsolata"/>
          <w:sz w:val="18"/>
          <w:szCs w:val="18"/>
        </w:rPr>
        <w:t>Caja Ingenieros</w:t>
      </w:r>
      <w:r w:rsidR="00E17587" w:rsidRPr="00A23145">
        <w:rPr>
          <w:rFonts w:ascii="Inconsolata" w:hAnsi="Inconsolata"/>
          <w:sz w:val="18"/>
          <w:szCs w:val="18"/>
        </w:rPr>
        <w:t xml:space="preserve"> salvo en aquellos supuesto</w:t>
      </w:r>
      <w:r w:rsidR="00905465" w:rsidRPr="00A23145">
        <w:rPr>
          <w:rFonts w:ascii="Inconsolata" w:hAnsi="Inconsolata"/>
          <w:sz w:val="18"/>
          <w:szCs w:val="18"/>
        </w:rPr>
        <w:t>s en los que el sujeto pasivo sea</w:t>
      </w:r>
      <w:r w:rsidR="00E17587" w:rsidRPr="00A23145">
        <w:rPr>
          <w:rFonts w:ascii="Inconsolata" w:hAnsi="Inconsolata"/>
          <w:sz w:val="18"/>
          <w:szCs w:val="18"/>
        </w:rPr>
        <w:t xml:space="preserve"> el prestatario, de conformidad con la normativa foral que le fuese aplicable.</w:t>
      </w:r>
    </w:p>
    <w:p w14:paraId="760D1730" w14:textId="13A04CB6" w:rsidR="00FF5582" w:rsidRPr="00A23145" w:rsidRDefault="00FF5582" w:rsidP="00A23145">
      <w:pPr>
        <w:pStyle w:val="Sangra2detindependiente"/>
        <w:numPr>
          <w:ilvl w:val="0"/>
          <w:numId w:val="13"/>
        </w:numPr>
        <w:tabs>
          <w:tab w:val="clear" w:pos="380"/>
          <w:tab w:val="clear" w:pos="2393"/>
        </w:tabs>
        <w:spacing w:after="120" w:line="180" w:lineRule="exact"/>
        <w:ind w:left="709"/>
        <w:rPr>
          <w:rFonts w:ascii="Inconsolata" w:hAnsi="Inconsolata"/>
          <w:color w:val="1F497D" w:themeColor="text2"/>
          <w:sz w:val="18"/>
          <w:szCs w:val="18"/>
        </w:rPr>
      </w:pPr>
      <w:r w:rsidRPr="00A23145">
        <w:rPr>
          <w:rFonts w:ascii="Inconsolata" w:hAnsi="Inconsolata"/>
          <w:b/>
          <w:sz w:val="18"/>
          <w:szCs w:val="18"/>
        </w:rPr>
        <w:t xml:space="preserve">Gestoría y tramitación: </w:t>
      </w:r>
      <w:r w:rsidR="007E43C8">
        <w:rPr>
          <w:rFonts w:ascii="Inconsolata" w:hAnsi="Inconsolata"/>
          <w:sz w:val="18"/>
          <w:szCs w:val="18"/>
        </w:rPr>
        <w:t>Caja Ingenieros</w:t>
      </w:r>
      <w:r w:rsidRPr="00A23145">
        <w:rPr>
          <w:rFonts w:ascii="Inconsolata" w:hAnsi="Inconsolata"/>
          <w:sz w:val="18"/>
          <w:szCs w:val="18"/>
        </w:rPr>
        <w:t xml:space="preserve"> se hará cargo de los gastos producidos de la tramitación </w:t>
      </w:r>
      <w:proofErr w:type="gramStart"/>
      <w:r w:rsidRPr="00A23145">
        <w:rPr>
          <w:rFonts w:ascii="Inconsolata" w:hAnsi="Inconsolata"/>
          <w:sz w:val="18"/>
          <w:szCs w:val="18"/>
        </w:rPr>
        <w:t>del  préstamo</w:t>
      </w:r>
      <w:proofErr w:type="gramEnd"/>
      <w:r w:rsidRPr="00A23145">
        <w:rPr>
          <w:rFonts w:ascii="Inconsolata" w:hAnsi="Inconsolata"/>
          <w:sz w:val="18"/>
          <w:szCs w:val="18"/>
        </w:rPr>
        <w:t xml:space="preserve"> hipotecario por la presentación del A.J.D. u otros impuestos que le correspondan como sujeto pasivo de la operación ante la Administración Tributaria así como de la presentación para la inscripción de la escritura en el Registro de la Propiedad correspondiente. </w:t>
      </w:r>
    </w:p>
    <w:p w14:paraId="7505F5AF" w14:textId="5F489ADA" w:rsidR="00334054" w:rsidRPr="00A23145" w:rsidRDefault="00FF5582" w:rsidP="00A23145">
      <w:pPr>
        <w:pStyle w:val="Sangra2detindependiente"/>
        <w:numPr>
          <w:ilvl w:val="0"/>
          <w:numId w:val="13"/>
        </w:numPr>
        <w:tabs>
          <w:tab w:val="clear" w:pos="380"/>
          <w:tab w:val="clear" w:pos="2393"/>
        </w:tabs>
        <w:spacing w:after="120" w:line="180" w:lineRule="exact"/>
        <w:ind w:left="709"/>
        <w:rPr>
          <w:rFonts w:ascii="Inconsolata" w:hAnsi="Inconsolata"/>
          <w:sz w:val="18"/>
          <w:szCs w:val="18"/>
        </w:rPr>
      </w:pPr>
      <w:r w:rsidRPr="00A23145">
        <w:rPr>
          <w:rFonts w:ascii="Inconsolata" w:hAnsi="Inconsolata"/>
          <w:b/>
          <w:sz w:val="18"/>
          <w:szCs w:val="18"/>
        </w:rPr>
        <w:t>Registro de la propiedad:</w:t>
      </w:r>
      <w:r w:rsidRPr="00A23145">
        <w:rPr>
          <w:rFonts w:ascii="Inconsolata" w:hAnsi="Inconsolata"/>
          <w:color w:val="1F497D" w:themeColor="text2"/>
          <w:sz w:val="18"/>
          <w:szCs w:val="18"/>
        </w:rPr>
        <w:t xml:space="preserve"> </w:t>
      </w:r>
      <w:r w:rsidR="007E43C8">
        <w:rPr>
          <w:rFonts w:ascii="Inconsolata" w:hAnsi="Inconsolata"/>
          <w:sz w:val="18"/>
          <w:szCs w:val="18"/>
        </w:rPr>
        <w:t>Caja Ingenieros</w:t>
      </w:r>
      <w:r w:rsidRPr="00A23145">
        <w:rPr>
          <w:rFonts w:ascii="Inconsolata" w:hAnsi="Inconsolata"/>
          <w:sz w:val="18"/>
          <w:szCs w:val="18"/>
        </w:rPr>
        <w:t xml:space="preserve"> se hará cargo de los aranceles registrales por la inscripción de la hipoteca y la emisión de una copia simple que se pagará al Registro de la Propiedad en el momento de la constitución.</w:t>
      </w:r>
    </w:p>
    <w:p w14:paraId="714365E3" w14:textId="77777777" w:rsidR="003300C3" w:rsidRPr="00A23145" w:rsidRDefault="003300C3" w:rsidP="00A23145">
      <w:pPr>
        <w:pStyle w:val="Sangra2detindependiente"/>
        <w:tabs>
          <w:tab w:val="clear" w:pos="380"/>
          <w:tab w:val="clear" w:pos="2393"/>
        </w:tabs>
        <w:spacing w:after="120" w:line="180" w:lineRule="exact"/>
        <w:ind w:left="360"/>
        <w:rPr>
          <w:rFonts w:ascii="Inconsolata" w:hAnsi="Inconsolata"/>
          <w:sz w:val="18"/>
          <w:szCs w:val="18"/>
        </w:rPr>
        <w:sectPr w:rsidR="003300C3" w:rsidRPr="00A23145" w:rsidSect="00A23145">
          <w:headerReference w:type="default" r:id="rId12"/>
          <w:footerReference w:type="default" r:id="rId13"/>
          <w:headerReference w:type="first" r:id="rId14"/>
          <w:footerReference w:type="first" r:id="rId15"/>
          <w:pgSz w:w="11906" w:h="16838"/>
          <w:pgMar w:top="1134" w:right="851" w:bottom="709" w:left="1418" w:header="567" w:footer="567" w:gutter="0"/>
          <w:cols w:space="708"/>
          <w:titlePg/>
          <w:docGrid w:linePitch="360"/>
        </w:sectPr>
      </w:pPr>
    </w:p>
    <w:p w14:paraId="00AF27C0" w14:textId="36484DDB" w:rsidR="00FF5582" w:rsidRPr="00A23145" w:rsidRDefault="00FF5582" w:rsidP="00A23145">
      <w:pPr>
        <w:pStyle w:val="Sangra2detindependiente"/>
        <w:tabs>
          <w:tab w:val="clear" w:pos="380"/>
          <w:tab w:val="clear" w:pos="2393"/>
        </w:tabs>
        <w:spacing w:after="120" w:line="180" w:lineRule="exact"/>
        <w:ind w:left="360"/>
        <w:rPr>
          <w:rFonts w:ascii="Inconsolata" w:hAnsi="Inconsolata"/>
          <w:sz w:val="18"/>
          <w:szCs w:val="18"/>
        </w:rPr>
      </w:pPr>
    </w:p>
    <w:p w14:paraId="779E47D4" w14:textId="2FC3091C" w:rsidR="00A67068" w:rsidRPr="00A23145" w:rsidRDefault="00AD50E6" w:rsidP="003365E8">
      <w:pPr>
        <w:pStyle w:val="TitulosFIPRE"/>
      </w:pPr>
      <w:r w:rsidRPr="00A23145">
        <w:t>TASA ANUAL EQUIVALENTE Y COSTE TOTAL DEL PRÉSTAMO</w:t>
      </w:r>
    </w:p>
    <w:p w14:paraId="2747214A" w14:textId="2696C542" w:rsidR="00014931" w:rsidRPr="00A23145" w:rsidRDefault="00014931" w:rsidP="00A23145">
      <w:pPr>
        <w:numPr>
          <w:ilvl w:val="0"/>
          <w:numId w:val="12"/>
        </w:numPr>
        <w:tabs>
          <w:tab w:val="clear" w:pos="2130"/>
        </w:tabs>
        <w:spacing w:after="120" w:line="180" w:lineRule="exact"/>
        <w:ind w:left="567" w:right="-55"/>
        <w:jc w:val="both"/>
        <w:rPr>
          <w:rFonts w:ascii="Inconsolata" w:hAnsi="Inconsolata"/>
          <w:sz w:val="18"/>
          <w:szCs w:val="18"/>
        </w:rPr>
      </w:pPr>
      <w:r w:rsidRPr="00A23145">
        <w:rPr>
          <w:rFonts w:ascii="Inconsolata" w:hAnsi="Inconsolata"/>
          <w:sz w:val="18"/>
          <w:szCs w:val="18"/>
        </w:rPr>
        <w:t>La TAE es el coste total del préstamo expresado en forma de porcentaje anual. La TAE SIRVE PARA AYUDARLE A COMPARAR LAS DIFERENTES OFERTAS.</w:t>
      </w:r>
    </w:p>
    <w:p w14:paraId="5B8A25A5" w14:textId="4F5F4AF7" w:rsidR="00A67068" w:rsidRPr="00A23145" w:rsidRDefault="00014931" w:rsidP="00A23145">
      <w:pPr>
        <w:numPr>
          <w:ilvl w:val="0"/>
          <w:numId w:val="12"/>
        </w:numPr>
        <w:tabs>
          <w:tab w:val="clear" w:pos="2130"/>
        </w:tabs>
        <w:spacing w:after="120" w:line="180" w:lineRule="exact"/>
        <w:ind w:left="567" w:right="-55"/>
        <w:jc w:val="both"/>
        <w:rPr>
          <w:rFonts w:ascii="Inconsolata" w:hAnsi="Inconsolata"/>
          <w:sz w:val="18"/>
          <w:szCs w:val="18"/>
        </w:rPr>
      </w:pPr>
      <w:r w:rsidRPr="00A23145">
        <w:rPr>
          <w:rFonts w:ascii="Inconsolata" w:hAnsi="Inconsolata"/>
          <w:sz w:val="18"/>
          <w:szCs w:val="18"/>
        </w:rPr>
        <w:t xml:space="preserve">La </w:t>
      </w:r>
      <w:r w:rsidR="00A67068" w:rsidRPr="00A23145">
        <w:rPr>
          <w:rFonts w:ascii="Inconsolata" w:hAnsi="Inconsolata"/>
          <w:sz w:val="18"/>
          <w:szCs w:val="18"/>
        </w:rPr>
        <w:t>TAE VARIABLE</w:t>
      </w:r>
      <w:r w:rsidR="00A67068" w:rsidRPr="00A23145">
        <w:rPr>
          <w:rFonts w:ascii="Inconsolata" w:hAnsi="Inconsolata"/>
          <w:b/>
          <w:sz w:val="18"/>
          <w:szCs w:val="18"/>
        </w:rPr>
        <w:t xml:space="preserve"> </w:t>
      </w:r>
      <w:r w:rsidR="00A67068" w:rsidRPr="00A23145">
        <w:rPr>
          <w:rFonts w:ascii="Inconsolata" w:hAnsi="Inconsolata"/>
          <w:sz w:val="18"/>
          <w:szCs w:val="18"/>
        </w:rPr>
        <w:t>es el coste total del préstamo expresado en forma de porcentaje anual, cuando en dicho contrato se contienen cláusulas que permiten modificaciones del tipo de interés. LA TAE VARIABLE SIRVE PARA AYUDARLE A COMPARAR LAS DIFERENTES OFERTAS.</w:t>
      </w:r>
    </w:p>
    <w:p w14:paraId="5B01AB0B" w14:textId="77777777" w:rsidR="00A67068" w:rsidRPr="00A23145" w:rsidRDefault="00A67068" w:rsidP="00A23145">
      <w:pPr>
        <w:numPr>
          <w:ilvl w:val="0"/>
          <w:numId w:val="12"/>
        </w:numPr>
        <w:tabs>
          <w:tab w:val="clear" w:pos="2130"/>
        </w:tabs>
        <w:spacing w:after="120" w:line="180" w:lineRule="exact"/>
        <w:ind w:left="567" w:right="-55"/>
        <w:jc w:val="both"/>
        <w:rPr>
          <w:rFonts w:ascii="Inconsolata" w:hAnsi="Inconsolata"/>
          <w:sz w:val="18"/>
          <w:szCs w:val="18"/>
        </w:rPr>
      </w:pPr>
      <w:r w:rsidRPr="00A23145">
        <w:rPr>
          <w:rFonts w:ascii="Inconsolata" w:hAnsi="Inconsolata"/>
          <w:sz w:val="18"/>
          <w:szCs w:val="18"/>
        </w:rPr>
        <w:t xml:space="preserve">Otros componentes de la TAE Variable </w:t>
      </w:r>
      <w:r w:rsidRPr="00A23145">
        <w:rPr>
          <w:rFonts w:ascii="Inconsolata" w:hAnsi="Inconsolata"/>
          <w:sz w:val="18"/>
          <w:szCs w:val="18"/>
          <w:vertAlign w:val="superscript"/>
        </w:rPr>
        <w:t>(*)</w:t>
      </w:r>
      <w:r w:rsidRPr="00A23145">
        <w:rPr>
          <w:rFonts w:ascii="Inconsolata" w:hAnsi="Inconsolata"/>
          <w:sz w:val="18"/>
          <w:szCs w:val="18"/>
        </w:rPr>
        <w:t xml:space="preserve"> y de la TAE: comisión de apertura+ tasación+ Seguro que cubra los riesgos de daños e incendio de la vivienda que se hipoteca + en su caso gastos de los productos combinados que se contraten.</w:t>
      </w:r>
    </w:p>
    <w:p w14:paraId="5F0F38EA" w14:textId="77777777" w:rsidR="00A67068" w:rsidRPr="00A23145" w:rsidRDefault="00A67068" w:rsidP="00A23145">
      <w:pPr>
        <w:spacing w:after="120" w:line="180" w:lineRule="exact"/>
        <w:ind w:left="567" w:right="-55"/>
        <w:jc w:val="both"/>
        <w:rPr>
          <w:rFonts w:ascii="Inconsolata" w:hAnsi="Inconsolata"/>
          <w:sz w:val="18"/>
          <w:szCs w:val="18"/>
          <w:lang w:val="es-ES"/>
        </w:rPr>
      </w:pPr>
      <w:r w:rsidRPr="00A23145">
        <w:rPr>
          <w:rFonts w:ascii="Inconsolata" w:hAnsi="Inconsolata"/>
          <w:sz w:val="18"/>
          <w:szCs w:val="18"/>
          <w:lang w:val="es-ES"/>
        </w:rPr>
        <w:t>No se incluyen en la TAE ni en el coste total del préstamo los gastos de Notaría.</w:t>
      </w:r>
    </w:p>
    <w:p w14:paraId="51070F9F" w14:textId="77777777" w:rsidR="00221AED" w:rsidRPr="00A23145" w:rsidRDefault="00221AED" w:rsidP="00A23145">
      <w:pPr>
        <w:spacing w:after="120" w:line="180" w:lineRule="exact"/>
        <w:rPr>
          <w:rFonts w:ascii="Inconsolata" w:hAnsi="Inconsolata"/>
          <w:sz w:val="18"/>
          <w:szCs w:val="18"/>
          <w:u w:val="single"/>
          <w:lang w:val="es-ES"/>
        </w:rPr>
      </w:pPr>
      <w:r w:rsidRPr="00A23145">
        <w:rPr>
          <w:rFonts w:ascii="Inconsolata" w:hAnsi="Inconsolata"/>
          <w:sz w:val="18"/>
          <w:szCs w:val="18"/>
          <w:u w:val="single"/>
          <w:lang w:val="es-ES"/>
        </w:rPr>
        <w:t>Bajo la hipótesis de que no se ha contratado ningún producto o servicio combinado</w:t>
      </w:r>
    </w:p>
    <w:p w14:paraId="56493142" w14:textId="29415AA1" w:rsidR="00221AED" w:rsidRPr="00A23145" w:rsidRDefault="00221AED" w:rsidP="00A23145">
      <w:pPr>
        <w:spacing w:after="120" w:line="180" w:lineRule="exact"/>
        <w:rPr>
          <w:rFonts w:ascii="Inconsolata" w:hAnsi="Inconsolata" w:cs="Calibri"/>
          <w:bCs/>
          <w:sz w:val="18"/>
          <w:szCs w:val="18"/>
          <w:lang w:val="es-ES"/>
        </w:rPr>
      </w:pPr>
      <w:r w:rsidRPr="00A23145">
        <w:rPr>
          <w:rFonts w:ascii="Inconsolata" w:hAnsi="Inconsolata" w:cs="Calibri"/>
          <w:bCs/>
          <w:sz w:val="18"/>
          <w:szCs w:val="18"/>
          <w:lang w:val="es-ES"/>
        </w:rPr>
        <w:t>SIN BONIFICACIONES POR PRODUCTOS COMBINADOS</w:t>
      </w:r>
    </w:p>
    <w:p w14:paraId="4095CE8B" w14:textId="77777777" w:rsidR="00AD50E6" w:rsidRDefault="00221AED" w:rsidP="00A23145">
      <w:pPr>
        <w:spacing w:after="120" w:line="180" w:lineRule="exact"/>
        <w:rPr>
          <w:rFonts w:ascii="Inconsolata" w:hAnsi="Inconsolata" w:cs="Calibri"/>
          <w:bCs/>
          <w:sz w:val="18"/>
          <w:szCs w:val="18"/>
          <w:lang w:val="es-ES"/>
        </w:rPr>
      </w:pPr>
      <w:r w:rsidRPr="00A23145">
        <w:rPr>
          <w:rFonts w:ascii="Inconsolata" w:hAnsi="Inconsolata" w:cs="Calibri"/>
          <w:bCs/>
          <w:sz w:val="18"/>
          <w:szCs w:val="18"/>
          <w:lang w:val="es-ES"/>
        </w:rPr>
        <w:t>Capital Préstamo: 150.000 €</w:t>
      </w:r>
    </w:p>
    <w:p w14:paraId="71B3A3BB" w14:textId="4E219259" w:rsidR="00221AED" w:rsidRPr="00A23145" w:rsidRDefault="00221AED" w:rsidP="00A23145">
      <w:pPr>
        <w:spacing w:after="120" w:line="180" w:lineRule="exact"/>
        <w:rPr>
          <w:rFonts w:ascii="Inconsolata" w:hAnsi="Inconsolata" w:cs="Calibri"/>
          <w:bCs/>
          <w:sz w:val="18"/>
          <w:szCs w:val="18"/>
          <w:lang w:val="es-ES"/>
        </w:rPr>
      </w:pPr>
      <w:r w:rsidRPr="00A23145">
        <w:rPr>
          <w:rFonts w:ascii="Inconsolata" w:hAnsi="Inconsolata" w:cs="Calibri"/>
          <w:bCs/>
          <w:sz w:val="18"/>
          <w:szCs w:val="18"/>
          <w:lang w:val="es-ES"/>
        </w:rPr>
        <w:t>Comisión apertura: 0,75 % = 1.125 €</w:t>
      </w:r>
    </w:p>
    <w:p w14:paraId="4AEB4D6B" w14:textId="77777777" w:rsidR="00221AED" w:rsidRPr="00A23145" w:rsidRDefault="00221AED" w:rsidP="00A23145">
      <w:pPr>
        <w:spacing w:after="120" w:line="180" w:lineRule="exact"/>
        <w:rPr>
          <w:rFonts w:ascii="Inconsolata" w:hAnsi="Inconsolata"/>
          <w:sz w:val="18"/>
          <w:szCs w:val="18"/>
          <w:u w:val="single"/>
          <w:lang w:val="es-ES"/>
        </w:rPr>
      </w:pPr>
      <w:r w:rsidRPr="00A23145">
        <w:rPr>
          <w:rFonts w:ascii="Inconsolata" w:hAnsi="Inconsolata"/>
          <w:sz w:val="18"/>
          <w:szCs w:val="18"/>
          <w:u w:val="single"/>
          <w:lang w:val="es-ES"/>
        </w:rPr>
        <w:t>Bajo la hipótesis de que se han contratado todos los productos o servicios combinados</w:t>
      </w:r>
    </w:p>
    <w:p w14:paraId="1785E7C4" w14:textId="78F830BA" w:rsidR="00221AED" w:rsidRPr="00A23145" w:rsidRDefault="00221AED" w:rsidP="00A23145">
      <w:pPr>
        <w:spacing w:after="120" w:line="180" w:lineRule="exact"/>
        <w:rPr>
          <w:rFonts w:ascii="Inconsolata" w:hAnsi="Inconsolata" w:cs="Calibri"/>
          <w:bCs/>
          <w:sz w:val="18"/>
          <w:szCs w:val="18"/>
          <w:lang w:val="es-ES"/>
        </w:rPr>
      </w:pPr>
      <w:r w:rsidRPr="00A23145">
        <w:rPr>
          <w:rFonts w:ascii="Inconsolata" w:hAnsi="Inconsolata" w:cs="Calibri"/>
          <w:bCs/>
          <w:sz w:val="18"/>
          <w:szCs w:val="18"/>
          <w:lang w:val="es-ES"/>
        </w:rPr>
        <w:t>CON BONIFICACIONES MÁXIMAS POR PRODUCTOS COMBINADOS</w:t>
      </w:r>
    </w:p>
    <w:p w14:paraId="647291C3" w14:textId="64724BF3" w:rsidR="00221AED" w:rsidRPr="00A23145" w:rsidRDefault="00221AED" w:rsidP="00A23145">
      <w:pPr>
        <w:spacing w:after="120" w:line="180" w:lineRule="exact"/>
        <w:rPr>
          <w:rFonts w:ascii="Inconsolata" w:hAnsi="Inconsolata" w:cs="Calibri"/>
          <w:bCs/>
          <w:sz w:val="18"/>
          <w:szCs w:val="18"/>
          <w:lang w:val="es-ES"/>
        </w:rPr>
      </w:pPr>
      <w:r w:rsidRPr="00A23145">
        <w:rPr>
          <w:rFonts w:ascii="Inconsolata" w:hAnsi="Inconsolata" w:cs="Calibri"/>
          <w:bCs/>
          <w:sz w:val="18"/>
          <w:szCs w:val="18"/>
          <w:lang w:val="es-ES"/>
        </w:rPr>
        <w:t>Capital Préstamo: 150.000 €</w:t>
      </w:r>
    </w:p>
    <w:p w14:paraId="0FB32EB0" w14:textId="0FD89733" w:rsidR="00221AED" w:rsidRPr="00A23145" w:rsidRDefault="00221AED" w:rsidP="00A23145">
      <w:pPr>
        <w:spacing w:after="120" w:line="180" w:lineRule="exact"/>
        <w:rPr>
          <w:rFonts w:ascii="Inconsolata" w:hAnsi="Inconsolata" w:cs="Calibri"/>
          <w:bCs/>
          <w:sz w:val="18"/>
          <w:szCs w:val="18"/>
          <w:lang w:val="es-ES"/>
        </w:rPr>
      </w:pPr>
      <w:r w:rsidRPr="00A23145">
        <w:rPr>
          <w:rFonts w:ascii="Inconsolata" w:hAnsi="Inconsolata" w:cs="Calibri"/>
          <w:bCs/>
          <w:sz w:val="18"/>
          <w:szCs w:val="18"/>
          <w:lang w:val="es-ES"/>
        </w:rPr>
        <w:t>Comisión apertura hipoteca Hogar, Mixta y Fija: 0,00 % = 0,00 €</w:t>
      </w:r>
    </w:p>
    <w:p w14:paraId="3CFE38F4" w14:textId="032D44EA" w:rsidR="00221AED" w:rsidRPr="00A23145" w:rsidRDefault="00221AED" w:rsidP="00A23145">
      <w:pPr>
        <w:spacing w:after="120" w:line="180" w:lineRule="exact"/>
        <w:rPr>
          <w:rFonts w:ascii="Inconsolata" w:hAnsi="Inconsolata"/>
          <w:sz w:val="18"/>
          <w:szCs w:val="18"/>
          <w:u w:val="single"/>
          <w:lang w:val="es-ES"/>
        </w:rPr>
      </w:pPr>
      <w:r w:rsidRPr="00A23145">
        <w:rPr>
          <w:rFonts w:ascii="Inconsolata" w:hAnsi="Inconsolata" w:cs="Calibri"/>
          <w:bCs/>
          <w:sz w:val="18"/>
          <w:szCs w:val="18"/>
          <w:lang w:val="es-ES"/>
        </w:rPr>
        <w:t>Comisión apertura Universal: 0,50 % = 750 €</w:t>
      </w:r>
    </w:p>
    <w:p w14:paraId="63703F57" w14:textId="77777777" w:rsidR="00221AED" w:rsidRPr="00A23145" w:rsidRDefault="00221AED" w:rsidP="00A23145">
      <w:pPr>
        <w:spacing w:after="120" w:line="180" w:lineRule="exact"/>
        <w:rPr>
          <w:rFonts w:ascii="Inconsolata" w:hAnsi="Inconsolata"/>
          <w:sz w:val="18"/>
          <w:szCs w:val="18"/>
          <w:u w:val="single"/>
          <w:lang w:val="es-ES"/>
        </w:rPr>
      </w:pPr>
    </w:p>
    <w:p w14:paraId="603CEDEA" w14:textId="254E5E43" w:rsidR="00842521" w:rsidRPr="004C58E9" w:rsidRDefault="00361850" w:rsidP="00842521">
      <w:pPr>
        <w:pStyle w:val="Default"/>
      </w:pPr>
      <w:r>
        <w:rPr>
          <w:rFonts w:ascii="Inconsolata" w:hAnsi="Inconsolata"/>
          <w:sz w:val="18"/>
          <w:szCs w:val="18"/>
          <w:lang w:val="es-ES"/>
        </w:rPr>
        <w:t>EURIBOR</w:t>
      </w:r>
      <w:r w:rsidR="00842521" w:rsidRPr="00A23145">
        <w:rPr>
          <w:rFonts w:ascii="Inconsolata" w:hAnsi="Inconsolata"/>
          <w:sz w:val="18"/>
          <w:szCs w:val="18"/>
          <w:lang w:val="es-ES"/>
        </w:rPr>
        <w:t xml:space="preserve"> mes de</w:t>
      </w:r>
      <w:r w:rsidR="000B011A">
        <w:rPr>
          <w:rFonts w:ascii="Inconsolata" w:hAnsi="Inconsolata"/>
          <w:sz w:val="18"/>
          <w:szCs w:val="18"/>
          <w:lang w:val="es-ES"/>
        </w:rPr>
        <w:t xml:space="preserve"> </w:t>
      </w:r>
      <w:r w:rsidR="00813722">
        <w:rPr>
          <w:rFonts w:ascii="Inconsolata" w:hAnsi="Inconsolata"/>
          <w:sz w:val="18"/>
          <w:szCs w:val="18"/>
          <w:lang w:val="es-ES"/>
        </w:rPr>
        <w:t>agosto</w:t>
      </w:r>
      <w:r w:rsidR="00E02261">
        <w:rPr>
          <w:rFonts w:ascii="Inconsolata" w:hAnsi="Inconsolata"/>
          <w:sz w:val="18"/>
          <w:szCs w:val="18"/>
          <w:lang w:val="es-ES"/>
        </w:rPr>
        <w:t xml:space="preserve"> </w:t>
      </w:r>
      <w:r w:rsidR="00842521" w:rsidRPr="00A23145">
        <w:rPr>
          <w:rFonts w:ascii="Inconsolata" w:hAnsi="Inconsolata"/>
          <w:sz w:val="18"/>
          <w:szCs w:val="18"/>
          <w:lang w:val="es-ES"/>
        </w:rPr>
        <w:t xml:space="preserve">publicado en BOE </w:t>
      </w:r>
      <w:proofErr w:type="spellStart"/>
      <w:r w:rsidR="00842521" w:rsidRPr="00A23145">
        <w:rPr>
          <w:rFonts w:ascii="Inconsolata" w:hAnsi="Inconsolata"/>
          <w:sz w:val="18"/>
          <w:szCs w:val="18"/>
          <w:lang w:val="es-ES"/>
        </w:rPr>
        <w:t>nº</w:t>
      </w:r>
      <w:proofErr w:type="spellEnd"/>
      <w:r w:rsidR="001B5A51">
        <w:rPr>
          <w:rFonts w:ascii="Inconsolata" w:hAnsi="Inconsolata"/>
          <w:sz w:val="18"/>
          <w:szCs w:val="18"/>
          <w:lang w:val="es-ES"/>
        </w:rPr>
        <w:t xml:space="preserve"> </w:t>
      </w:r>
      <w:r w:rsidR="006030E5">
        <w:rPr>
          <w:rFonts w:ascii="Inconsolata" w:hAnsi="Inconsolata"/>
          <w:sz w:val="18"/>
          <w:szCs w:val="18"/>
          <w:lang w:val="es-ES"/>
        </w:rPr>
        <w:t>1</w:t>
      </w:r>
      <w:r w:rsidR="00813722">
        <w:rPr>
          <w:rFonts w:ascii="Inconsolata" w:hAnsi="Inconsolata"/>
          <w:sz w:val="18"/>
          <w:szCs w:val="18"/>
          <w:lang w:val="es-ES"/>
        </w:rPr>
        <w:t>7501</w:t>
      </w:r>
      <w:r w:rsidR="001B5A51">
        <w:rPr>
          <w:rFonts w:ascii="Inconsolata" w:hAnsi="Inconsolata"/>
          <w:sz w:val="18"/>
          <w:szCs w:val="18"/>
          <w:lang w:val="es-ES"/>
        </w:rPr>
        <w:t xml:space="preserve"> </w:t>
      </w:r>
      <w:r w:rsidR="00842521" w:rsidRPr="00A23145">
        <w:rPr>
          <w:rFonts w:ascii="Inconsolata" w:hAnsi="Inconsolata"/>
          <w:sz w:val="18"/>
          <w:szCs w:val="18"/>
          <w:lang w:val="es-ES"/>
        </w:rPr>
        <w:t xml:space="preserve">de fecha </w:t>
      </w:r>
      <w:r w:rsidR="00A41F89">
        <w:rPr>
          <w:rFonts w:ascii="Inconsolata" w:hAnsi="Inconsolata"/>
          <w:sz w:val="18"/>
          <w:szCs w:val="18"/>
          <w:lang w:val="es-ES"/>
        </w:rPr>
        <w:t>0</w:t>
      </w:r>
      <w:r w:rsidR="00724F8E">
        <w:rPr>
          <w:rFonts w:ascii="Inconsolata" w:hAnsi="Inconsolata"/>
          <w:sz w:val="18"/>
          <w:szCs w:val="18"/>
          <w:lang w:val="es-ES"/>
        </w:rPr>
        <w:t>1</w:t>
      </w:r>
      <w:r w:rsidR="00A41F89">
        <w:rPr>
          <w:rFonts w:ascii="Inconsolata" w:hAnsi="Inconsolata"/>
          <w:sz w:val="18"/>
          <w:szCs w:val="18"/>
          <w:lang w:val="es-ES"/>
        </w:rPr>
        <w:t>-</w:t>
      </w:r>
      <w:r w:rsidR="00DD2D59">
        <w:rPr>
          <w:rFonts w:ascii="Inconsolata" w:hAnsi="Inconsolata"/>
          <w:sz w:val="18"/>
          <w:szCs w:val="18"/>
          <w:lang w:val="es-ES"/>
        </w:rPr>
        <w:t>0</w:t>
      </w:r>
      <w:r w:rsidR="007E2AA2">
        <w:rPr>
          <w:rFonts w:ascii="Inconsolata" w:hAnsi="Inconsolata"/>
          <w:sz w:val="18"/>
          <w:szCs w:val="18"/>
          <w:lang w:val="es-ES"/>
        </w:rPr>
        <w:t>8</w:t>
      </w:r>
      <w:r w:rsidR="00A41F89">
        <w:rPr>
          <w:rFonts w:ascii="Inconsolata" w:hAnsi="Inconsolata"/>
          <w:sz w:val="18"/>
          <w:szCs w:val="18"/>
          <w:lang w:val="es-ES"/>
        </w:rPr>
        <w:t>-202</w:t>
      </w:r>
      <w:r w:rsidR="00DD2D59">
        <w:rPr>
          <w:rFonts w:ascii="Inconsolata" w:hAnsi="Inconsolata"/>
          <w:sz w:val="18"/>
          <w:szCs w:val="18"/>
          <w:lang w:val="es-ES"/>
        </w:rPr>
        <w:t>5</w:t>
      </w:r>
      <w:r w:rsidR="00842521" w:rsidRPr="00A23145">
        <w:rPr>
          <w:rFonts w:ascii="Inconsolata" w:hAnsi="Inconsolata"/>
          <w:sz w:val="18"/>
          <w:szCs w:val="18"/>
          <w:lang w:val="es-ES"/>
        </w:rPr>
        <w:t xml:space="preserve">: </w:t>
      </w:r>
      <w:r w:rsidR="00E02261">
        <w:rPr>
          <w:rFonts w:ascii="Inconsolata" w:hAnsi="Inconsolata"/>
          <w:sz w:val="18"/>
          <w:szCs w:val="18"/>
          <w:lang w:val="es-ES"/>
        </w:rPr>
        <w:t>2,</w:t>
      </w:r>
      <w:r w:rsidR="00813722">
        <w:rPr>
          <w:rFonts w:ascii="Inconsolata" w:hAnsi="Inconsolata"/>
          <w:sz w:val="18"/>
          <w:szCs w:val="18"/>
          <w:lang w:val="es-ES"/>
        </w:rPr>
        <w:t>114</w:t>
      </w:r>
      <w:r w:rsidR="00842521">
        <w:rPr>
          <w:rFonts w:ascii="Inconsolata" w:hAnsi="Inconsolata"/>
          <w:sz w:val="18"/>
          <w:szCs w:val="18"/>
          <w:lang w:val="es-ES"/>
        </w:rPr>
        <w:t>%</w:t>
      </w:r>
    </w:p>
    <w:p w14:paraId="5D516133" w14:textId="1210D660" w:rsidR="00221AED" w:rsidRPr="00A23145" w:rsidRDefault="00221AED" w:rsidP="00A23145">
      <w:pPr>
        <w:spacing w:after="120" w:line="180" w:lineRule="exact"/>
        <w:rPr>
          <w:rFonts w:ascii="Inconsolata" w:hAnsi="Inconsolata"/>
          <w:sz w:val="18"/>
          <w:szCs w:val="18"/>
          <w:u w:val="single"/>
          <w:lang w:val="es-ES"/>
        </w:rPr>
      </w:pPr>
      <w:r w:rsidRPr="00A23145">
        <w:rPr>
          <w:rFonts w:ascii="Inconsolata" w:hAnsi="Inconsolata"/>
          <w:sz w:val="18"/>
          <w:szCs w:val="18"/>
          <w:u w:val="single"/>
          <w:lang w:val="es-ES"/>
        </w:rPr>
        <w:br w:type="page"/>
      </w:r>
    </w:p>
    <w:p w14:paraId="3137E71C" w14:textId="77777777" w:rsidR="00221AED" w:rsidRPr="00A23145" w:rsidRDefault="00221AED" w:rsidP="00A23145">
      <w:pPr>
        <w:spacing w:after="120" w:line="180" w:lineRule="exact"/>
        <w:rPr>
          <w:rFonts w:ascii="Inconsolata" w:hAnsi="Inconsolata"/>
          <w:sz w:val="18"/>
          <w:szCs w:val="18"/>
          <w:u w:val="single"/>
          <w:lang w:val="es-ES"/>
        </w:rPr>
        <w:sectPr w:rsidR="00221AED" w:rsidRPr="00A23145" w:rsidSect="00221AED">
          <w:pgSz w:w="11906" w:h="16838"/>
          <w:pgMar w:top="809" w:right="849" w:bottom="993" w:left="1843" w:header="708" w:footer="708" w:gutter="0"/>
          <w:cols w:space="708"/>
          <w:docGrid w:linePitch="360"/>
        </w:sectPr>
      </w:pPr>
    </w:p>
    <w:p w14:paraId="13B19307" w14:textId="77777777" w:rsidR="007771FC" w:rsidRPr="00A23145" w:rsidRDefault="007771FC" w:rsidP="00A23145">
      <w:pPr>
        <w:spacing w:after="120" w:line="180" w:lineRule="exact"/>
        <w:ind w:left="-993"/>
        <w:rPr>
          <w:rFonts w:ascii="Inconsolata" w:hAnsi="Inconsolata"/>
          <w:sz w:val="18"/>
          <w:szCs w:val="18"/>
          <w:u w:val="single"/>
          <w:lang w:val="es-ES"/>
        </w:rPr>
      </w:pPr>
    </w:p>
    <w:p w14:paraId="708846A7" w14:textId="77777777" w:rsidR="00AF1743" w:rsidRPr="00A23145" w:rsidRDefault="00AF1743" w:rsidP="00A23145">
      <w:pPr>
        <w:spacing w:after="120" w:line="180" w:lineRule="exact"/>
        <w:ind w:left="-993"/>
        <w:rPr>
          <w:rFonts w:ascii="Inconsolata" w:hAnsi="Inconsolata"/>
          <w:sz w:val="18"/>
          <w:szCs w:val="18"/>
          <w:u w:val="single"/>
          <w:lang w:val="es-ES"/>
        </w:rPr>
      </w:pPr>
    </w:p>
    <w:p w14:paraId="44776FC8" w14:textId="6204CA89" w:rsidR="00BA52AA" w:rsidRDefault="00BA52AA" w:rsidP="007F747C">
      <w:pPr>
        <w:ind w:left="142"/>
        <w:rPr>
          <w:rFonts w:ascii="Inconsolata" w:hAnsi="Inconsolata"/>
          <w:szCs w:val="18"/>
          <w:u w:val="single"/>
          <w:lang w:val="es-ES"/>
        </w:rPr>
      </w:pPr>
    </w:p>
    <w:p w14:paraId="370B66EF" w14:textId="472F5585" w:rsidR="00BA52AA" w:rsidRDefault="00BA52AA">
      <w:pPr>
        <w:rPr>
          <w:rFonts w:ascii="Inconsolata" w:hAnsi="Inconsolata"/>
          <w:szCs w:val="18"/>
          <w:u w:val="single"/>
          <w:lang w:val="es-ES"/>
        </w:rPr>
      </w:pPr>
    </w:p>
    <w:tbl>
      <w:tblPr>
        <w:tblW w:w="16355" w:type="dxa"/>
        <w:tblInd w:w="-284" w:type="dxa"/>
        <w:tblCellMar>
          <w:left w:w="70" w:type="dxa"/>
          <w:right w:w="70" w:type="dxa"/>
        </w:tblCellMar>
        <w:tblLook w:val="04A0" w:firstRow="1" w:lastRow="0" w:firstColumn="1" w:lastColumn="0" w:noHBand="0" w:noVBand="1"/>
      </w:tblPr>
      <w:tblGrid>
        <w:gridCol w:w="568"/>
        <w:gridCol w:w="2269"/>
        <w:gridCol w:w="591"/>
        <w:gridCol w:w="839"/>
        <w:gridCol w:w="859"/>
        <w:gridCol w:w="501"/>
        <w:gridCol w:w="591"/>
        <w:gridCol w:w="231"/>
        <w:gridCol w:w="1116"/>
        <w:gridCol w:w="591"/>
        <w:gridCol w:w="1073"/>
        <w:gridCol w:w="1061"/>
        <w:gridCol w:w="1219"/>
        <w:gridCol w:w="682"/>
        <w:gridCol w:w="1546"/>
        <w:gridCol w:w="1357"/>
        <w:gridCol w:w="1255"/>
        <w:gridCol w:w="6"/>
      </w:tblGrid>
      <w:tr w:rsidR="00813722" w:rsidRPr="00813722" w14:paraId="5DE78096" w14:textId="77777777" w:rsidTr="000D1DF1">
        <w:trPr>
          <w:trHeight w:val="230"/>
        </w:trPr>
        <w:tc>
          <w:tcPr>
            <w:tcW w:w="568" w:type="dxa"/>
            <w:tcBorders>
              <w:top w:val="nil"/>
              <w:left w:val="nil"/>
              <w:bottom w:val="nil"/>
              <w:right w:val="nil"/>
            </w:tcBorders>
            <w:shd w:val="clear" w:color="auto" w:fill="auto"/>
            <w:noWrap/>
            <w:vAlign w:val="bottom"/>
            <w:hideMark/>
          </w:tcPr>
          <w:p w14:paraId="0B003B36" w14:textId="77777777" w:rsidR="00813722" w:rsidRPr="00813722" w:rsidRDefault="00813722" w:rsidP="00813722">
            <w:pPr>
              <w:rPr>
                <w:sz w:val="24"/>
                <w:szCs w:val="24"/>
                <w:lang w:val="es-ES"/>
              </w:rPr>
            </w:pPr>
          </w:p>
        </w:tc>
        <w:tc>
          <w:tcPr>
            <w:tcW w:w="15787" w:type="dxa"/>
            <w:gridSpan w:val="17"/>
            <w:tcBorders>
              <w:top w:val="single" w:sz="8" w:space="0" w:color="1F497D"/>
              <w:left w:val="single" w:sz="8" w:space="0" w:color="1F497D"/>
              <w:bottom w:val="single" w:sz="8" w:space="0" w:color="1F497D"/>
              <w:right w:val="nil"/>
            </w:tcBorders>
            <w:shd w:val="clear" w:color="000000" w:fill="D9D9D9"/>
            <w:vAlign w:val="center"/>
            <w:hideMark/>
          </w:tcPr>
          <w:p w14:paraId="22EC4A34" w14:textId="77777777" w:rsidR="00813722" w:rsidRPr="00813722" w:rsidRDefault="00813722" w:rsidP="00813722">
            <w:pPr>
              <w:rPr>
                <w:rFonts w:ascii="Inconsolata" w:hAnsi="Inconsolata" w:cs="Calibri"/>
                <w:b/>
                <w:bCs/>
                <w:sz w:val="18"/>
                <w:szCs w:val="18"/>
                <w:lang w:val="es-ES"/>
              </w:rPr>
            </w:pPr>
            <w:r w:rsidRPr="00813722">
              <w:rPr>
                <w:rFonts w:ascii="Inconsolata" w:hAnsi="Inconsolata" w:cs="Calibri"/>
                <w:b/>
                <w:bCs/>
                <w:sz w:val="18"/>
                <w:szCs w:val="18"/>
                <w:lang w:val="es-ES"/>
              </w:rPr>
              <w:t>Ejemplos representativos SIN BONIFICACIONES por productos combinados</w:t>
            </w:r>
          </w:p>
        </w:tc>
      </w:tr>
      <w:tr w:rsidR="00813722" w:rsidRPr="00813722" w14:paraId="03E256DB" w14:textId="77777777" w:rsidTr="000D1DF1">
        <w:trPr>
          <w:gridAfter w:val="1"/>
          <w:wAfter w:w="6" w:type="dxa"/>
          <w:trHeight w:val="1096"/>
        </w:trPr>
        <w:tc>
          <w:tcPr>
            <w:tcW w:w="568" w:type="dxa"/>
            <w:tcBorders>
              <w:top w:val="nil"/>
              <w:left w:val="nil"/>
              <w:bottom w:val="nil"/>
              <w:right w:val="nil"/>
            </w:tcBorders>
            <w:shd w:val="clear" w:color="auto" w:fill="auto"/>
            <w:noWrap/>
            <w:vAlign w:val="bottom"/>
            <w:hideMark/>
          </w:tcPr>
          <w:p w14:paraId="153CD037" w14:textId="77777777" w:rsidR="00813722" w:rsidRPr="00813722" w:rsidRDefault="00813722" w:rsidP="00813722">
            <w:pPr>
              <w:rPr>
                <w:rFonts w:ascii="Inconsolata" w:hAnsi="Inconsolata" w:cs="Calibri"/>
                <w:b/>
                <w:bCs/>
                <w:sz w:val="18"/>
                <w:szCs w:val="18"/>
                <w:lang w:val="es-ES"/>
              </w:rPr>
            </w:pPr>
          </w:p>
        </w:tc>
        <w:tc>
          <w:tcPr>
            <w:tcW w:w="2269" w:type="dxa"/>
            <w:tcBorders>
              <w:top w:val="nil"/>
              <w:left w:val="single" w:sz="8" w:space="0" w:color="1F497D"/>
              <w:bottom w:val="nil"/>
              <w:right w:val="single" w:sz="8" w:space="0" w:color="1F497D"/>
            </w:tcBorders>
            <w:shd w:val="clear" w:color="000000" w:fill="D9D9D9"/>
            <w:vAlign w:val="center"/>
            <w:hideMark/>
          </w:tcPr>
          <w:p w14:paraId="590C79AA" w14:textId="77777777" w:rsidR="00813722" w:rsidRPr="00813722" w:rsidRDefault="00813722" w:rsidP="00813722">
            <w:pPr>
              <w:rPr>
                <w:rFonts w:ascii="Inconsolata" w:hAnsi="Inconsolata" w:cs="Calibri"/>
                <w:b/>
                <w:bCs/>
                <w:sz w:val="18"/>
                <w:szCs w:val="18"/>
                <w:lang w:val="es-ES"/>
              </w:rPr>
            </w:pPr>
            <w:r w:rsidRPr="00813722">
              <w:rPr>
                <w:rFonts w:ascii="Inconsolata" w:hAnsi="Inconsolata" w:cs="Calibri"/>
                <w:b/>
                <w:bCs/>
                <w:sz w:val="18"/>
                <w:szCs w:val="18"/>
                <w:lang w:val="es-ES"/>
              </w:rPr>
              <w:t xml:space="preserve">PRÉSTAMOS CON GARANTÍA HIPOTECARIA </w:t>
            </w:r>
          </w:p>
        </w:tc>
        <w:tc>
          <w:tcPr>
            <w:tcW w:w="1430" w:type="dxa"/>
            <w:gridSpan w:val="2"/>
            <w:tcBorders>
              <w:top w:val="nil"/>
              <w:left w:val="nil"/>
              <w:bottom w:val="nil"/>
              <w:right w:val="single" w:sz="8" w:space="0" w:color="1F497D"/>
            </w:tcBorders>
            <w:shd w:val="clear" w:color="000000" w:fill="D9D9D9"/>
            <w:vAlign w:val="center"/>
            <w:hideMark/>
          </w:tcPr>
          <w:p w14:paraId="4EA444A0"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Tipo de interés primer periodo</w:t>
            </w:r>
          </w:p>
        </w:tc>
        <w:tc>
          <w:tcPr>
            <w:tcW w:w="1360" w:type="dxa"/>
            <w:gridSpan w:val="2"/>
            <w:tcBorders>
              <w:top w:val="nil"/>
              <w:left w:val="nil"/>
              <w:bottom w:val="nil"/>
              <w:right w:val="nil"/>
            </w:tcBorders>
            <w:shd w:val="clear" w:color="000000" w:fill="D9D9D9"/>
            <w:vAlign w:val="center"/>
            <w:hideMark/>
          </w:tcPr>
          <w:p w14:paraId="0EE98E1D"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Tipo de interés segundo periodo</w:t>
            </w:r>
          </w:p>
        </w:tc>
        <w:tc>
          <w:tcPr>
            <w:tcW w:w="1938" w:type="dxa"/>
            <w:gridSpan w:val="3"/>
            <w:tcBorders>
              <w:top w:val="nil"/>
              <w:left w:val="single" w:sz="8" w:space="0" w:color="1F497D"/>
              <w:bottom w:val="nil"/>
              <w:right w:val="nil"/>
            </w:tcBorders>
            <w:shd w:val="clear" w:color="000000" w:fill="D9D9D9"/>
            <w:vAlign w:val="center"/>
            <w:hideMark/>
          </w:tcPr>
          <w:p w14:paraId="30FD95CD"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Comisión apertura</w:t>
            </w:r>
          </w:p>
        </w:tc>
        <w:tc>
          <w:tcPr>
            <w:tcW w:w="591" w:type="dxa"/>
            <w:tcBorders>
              <w:top w:val="nil"/>
              <w:left w:val="nil"/>
              <w:bottom w:val="nil"/>
              <w:right w:val="single" w:sz="8" w:space="0" w:color="1F497D"/>
            </w:tcBorders>
            <w:shd w:val="clear" w:color="000000" w:fill="D9D9D9"/>
            <w:vAlign w:val="center"/>
            <w:hideMark/>
          </w:tcPr>
          <w:p w14:paraId="0B6893D8"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Plazo</w:t>
            </w:r>
          </w:p>
        </w:tc>
        <w:tc>
          <w:tcPr>
            <w:tcW w:w="1073" w:type="dxa"/>
            <w:tcBorders>
              <w:top w:val="nil"/>
              <w:left w:val="nil"/>
              <w:bottom w:val="nil"/>
              <w:right w:val="single" w:sz="8" w:space="0" w:color="1F497D"/>
            </w:tcBorders>
            <w:shd w:val="clear" w:color="000000" w:fill="D9D9D9"/>
            <w:vAlign w:val="center"/>
            <w:hideMark/>
          </w:tcPr>
          <w:p w14:paraId="45FC8C0D"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 xml:space="preserve"> Cuota mensual primer periodo </w:t>
            </w:r>
          </w:p>
        </w:tc>
        <w:tc>
          <w:tcPr>
            <w:tcW w:w="1061" w:type="dxa"/>
            <w:tcBorders>
              <w:top w:val="nil"/>
              <w:left w:val="nil"/>
              <w:bottom w:val="nil"/>
              <w:right w:val="single" w:sz="8" w:space="0" w:color="1F497D"/>
            </w:tcBorders>
            <w:shd w:val="clear" w:color="000000" w:fill="D9D9D9"/>
            <w:vAlign w:val="center"/>
            <w:hideMark/>
          </w:tcPr>
          <w:p w14:paraId="0495AC9D"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 xml:space="preserve">  Cuota mensual segundo periodo </w:t>
            </w:r>
          </w:p>
        </w:tc>
        <w:tc>
          <w:tcPr>
            <w:tcW w:w="1219" w:type="dxa"/>
            <w:tcBorders>
              <w:top w:val="nil"/>
              <w:left w:val="nil"/>
              <w:bottom w:val="nil"/>
              <w:right w:val="single" w:sz="8" w:space="0" w:color="1F497D"/>
            </w:tcBorders>
            <w:shd w:val="clear" w:color="000000" w:fill="D9D9D9"/>
            <w:vAlign w:val="center"/>
            <w:hideMark/>
          </w:tcPr>
          <w:p w14:paraId="7D0BA6FF"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 xml:space="preserve"> Última cuota </w:t>
            </w:r>
          </w:p>
        </w:tc>
        <w:tc>
          <w:tcPr>
            <w:tcW w:w="682" w:type="dxa"/>
            <w:tcBorders>
              <w:top w:val="nil"/>
              <w:left w:val="nil"/>
              <w:bottom w:val="nil"/>
              <w:right w:val="single" w:sz="8" w:space="0" w:color="1F497D"/>
            </w:tcBorders>
            <w:shd w:val="clear" w:color="000000" w:fill="D9D9D9"/>
            <w:vAlign w:val="center"/>
            <w:hideMark/>
          </w:tcPr>
          <w:p w14:paraId="43128C08"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TAE</w:t>
            </w:r>
          </w:p>
        </w:tc>
        <w:tc>
          <w:tcPr>
            <w:tcW w:w="1546" w:type="dxa"/>
            <w:tcBorders>
              <w:top w:val="nil"/>
              <w:left w:val="nil"/>
              <w:bottom w:val="nil"/>
              <w:right w:val="single" w:sz="8" w:space="0" w:color="1F497D"/>
            </w:tcBorders>
            <w:shd w:val="clear" w:color="000000" w:fill="D9D9D9"/>
            <w:vAlign w:val="center"/>
            <w:hideMark/>
          </w:tcPr>
          <w:p w14:paraId="3992F170"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Importe total adeudado del Préstamo en Términos Absolutos</w:t>
            </w:r>
          </w:p>
        </w:tc>
        <w:tc>
          <w:tcPr>
            <w:tcW w:w="1357" w:type="dxa"/>
            <w:tcBorders>
              <w:top w:val="nil"/>
              <w:left w:val="nil"/>
              <w:bottom w:val="nil"/>
              <w:right w:val="single" w:sz="8" w:space="0" w:color="1F497D"/>
            </w:tcBorders>
            <w:shd w:val="clear" w:color="000000" w:fill="D9D9D9"/>
            <w:vAlign w:val="center"/>
            <w:hideMark/>
          </w:tcPr>
          <w:p w14:paraId="55452A0E"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Coste Total del Préstamo en Términos Absolutos</w:t>
            </w:r>
          </w:p>
        </w:tc>
        <w:tc>
          <w:tcPr>
            <w:tcW w:w="1255" w:type="dxa"/>
            <w:tcBorders>
              <w:top w:val="nil"/>
              <w:left w:val="nil"/>
              <w:bottom w:val="nil"/>
              <w:right w:val="single" w:sz="8" w:space="0" w:color="1F497D"/>
            </w:tcBorders>
            <w:shd w:val="clear" w:color="000000" w:fill="D9D9D9"/>
            <w:vAlign w:val="center"/>
            <w:hideMark/>
          </w:tcPr>
          <w:p w14:paraId="596B4928"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Intereses de la operación</w:t>
            </w:r>
          </w:p>
        </w:tc>
      </w:tr>
      <w:tr w:rsidR="000D1DF1" w:rsidRPr="00813722" w14:paraId="3018F59E" w14:textId="77777777" w:rsidTr="000D1DF1">
        <w:trPr>
          <w:gridAfter w:val="1"/>
          <w:wAfter w:w="6" w:type="dxa"/>
          <w:trHeight w:val="230"/>
        </w:trPr>
        <w:tc>
          <w:tcPr>
            <w:tcW w:w="568" w:type="dxa"/>
            <w:vMerge w:val="restart"/>
            <w:tcBorders>
              <w:top w:val="single" w:sz="8" w:space="0" w:color="1F497D"/>
              <w:left w:val="single" w:sz="8" w:space="0" w:color="1F497D"/>
              <w:bottom w:val="single" w:sz="8" w:space="0" w:color="1F497D"/>
              <w:right w:val="single" w:sz="8" w:space="0" w:color="1F497D"/>
            </w:tcBorders>
            <w:shd w:val="clear" w:color="000000" w:fill="EEECE1"/>
            <w:textDirection w:val="btLr"/>
            <w:vAlign w:val="center"/>
            <w:hideMark/>
          </w:tcPr>
          <w:p w14:paraId="1D2AC270"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Adquisición vivienda habitual</w:t>
            </w:r>
          </w:p>
        </w:tc>
        <w:tc>
          <w:tcPr>
            <w:tcW w:w="2269" w:type="dxa"/>
            <w:tcBorders>
              <w:top w:val="nil"/>
              <w:left w:val="nil"/>
              <w:bottom w:val="single" w:sz="8" w:space="0" w:color="1F497D"/>
              <w:right w:val="single" w:sz="8" w:space="0" w:color="1F497D"/>
            </w:tcBorders>
            <w:shd w:val="clear" w:color="000000" w:fill="EEECE1"/>
            <w:vAlign w:val="center"/>
            <w:hideMark/>
          </w:tcPr>
          <w:p w14:paraId="0C7202FB" w14:textId="77777777" w:rsidR="00813722" w:rsidRPr="00813722" w:rsidRDefault="00813722" w:rsidP="00813722">
            <w:pPr>
              <w:rPr>
                <w:rFonts w:ascii="Inconsolata" w:hAnsi="Inconsolata" w:cs="Calibri"/>
                <w:b/>
                <w:bCs/>
                <w:sz w:val="18"/>
                <w:szCs w:val="18"/>
                <w:lang w:val="es-ES"/>
              </w:rPr>
            </w:pPr>
            <w:r w:rsidRPr="00813722">
              <w:rPr>
                <w:rFonts w:ascii="Inconsolata" w:hAnsi="Inconsolata" w:cs="Calibri"/>
                <w:b/>
                <w:bCs/>
                <w:sz w:val="18"/>
                <w:szCs w:val="18"/>
                <w:lang w:val="es-ES"/>
              </w:rPr>
              <w:t>HOGAR -60</w:t>
            </w:r>
          </w:p>
        </w:tc>
        <w:tc>
          <w:tcPr>
            <w:tcW w:w="591" w:type="dxa"/>
            <w:tcBorders>
              <w:top w:val="nil"/>
              <w:left w:val="nil"/>
              <w:bottom w:val="single" w:sz="8" w:space="0" w:color="1F497D"/>
              <w:right w:val="nil"/>
            </w:tcBorders>
            <w:shd w:val="clear" w:color="auto" w:fill="auto"/>
            <w:vAlign w:val="center"/>
            <w:hideMark/>
          </w:tcPr>
          <w:p w14:paraId="0CE904D2" w14:textId="77777777" w:rsidR="00813722" w:rsidRPr="00813722" w:rsidRDefault="00813722" w:rsidP="00813722">
            <w:pPr>
              <w:jc w:val="right"/>
              <w:rPr>
                <w:rFonts w:ascii="Inconsolata" w:hAnsi="Inconsolata" w:cs="Calibri"/>
                <w:b/>
                <w:bCs/>
                <w:sz w:val="18"/>
                <w:szCs w:val="18"/>
                <w:lang w:val="es-ES"/>
              </w:rPr>
            </w:pPr>
            <w:r w:rsidRPr="00813722">
              <w:rPr>
                <w:rFonts w:ascii="Inconsolata" w:hAnsi="Inconsolata" w:cs="Calibri"/>
                <w:b/>
                <w:bCs/>
                <w:sz w:val="18"/>
                <w:szCs w:val="18"/>
                <w:lang w:val="es-ES"/>
              </w:rPr>
              <w:t>2,65%</w:t>
            </w:r>
          </w:p>
        </w:tc>
        <w:tc>
          <w:tcPr>
            <w:tcW w:w="839" w:type="dxa"/>
            <w:tcBorders>
              <w:top w:val="nil"/>
              <w:left w:val="nil"/>
              <w:bottom w:val="nil"/>
              <w:right w:val="single" w:sz="8" w:space="0" w:color="1F497D"/>
            </w:tcBorders>
            <w:shd w:val="clear" w:color="auto" w:fill="auto"/>
            <w:vAlign w:val="center"/>
            <w:hideMark/>
          </w:tcPr>
          <w:p w14:paraId="626A9127"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12 meses</w:t>
            </w:r>
          </w:p>
        </w:tc>
        <w:tc>
          <w:tcPr>
            <w:tcW w:w="859" w:type="dxa"/>
            <w:tcBorders>
              <w:top w:val="nil"/>
              <w:left w:val="nil"/>
              <w:bottom w:val="nil"/>
              <w:right w:val="nil"/>
            </w:tcBorders>
            <w:shd w:val="clear" w:color="auto" w:fill="auto"/>
            <w:vAlign w:val="center"/>
            <w:hideMark/>
          </w:tcPr>
          <w:p w14:paraId="2D4F6D18" w14:textId="77777777" w:rsidR="00813722" w:rsidRPr="00813722" w:rsidRDefault="00813722" w:rsidP="00813722">
            <w:pPr>
              <w:rPr>
                <w:rFonts w:ascii="Inconsolata" w:hAnsi="Inconsolata" w:cs="Calibri"/>
                <w:b/>
                <w:bCs/>
                <w:sz w:val="18"/>
                <w:szCs w:val="18"/>
                <w:lang w:val="es-ES"/>
              </w:rPr>
            </w:pPr>
            <w:r w:rsidRPr="00813722">
              <w:rPr>
                <w:rFonts w:ascii="Inconsolata" w:hAnsi="Inconsolata" w:cs="Calibri"/>
                <w:b/>
                <w:bCs/>
                <w:sz w:val="18"/>
                <w:szCs w:val="18"/>
                <w:lang w:val="es-ES"/>
              </w:rPr>
              <w:t>Euribor +</w:t>
            </w:r>
          </w:p>
        </w:tc>
        <w:tc>
          <w:tcPr>
            <w:tcW w:w="501" w:type="dxa"/>
            <w:tcBorders>
              <w:top w:val="nil"/>
              <w:left w:val="nil"/>
              <w:bottom w:val="nil"/>
              <w:right w:val="nil"/>
            </w:tcBorders>
            <w:shd w:val="clear" w:color="auto" w:fill="auto"/>
            <w:vAlign w:val="center"/>
            <w:hideMark/>
          </w:tcPr>
          <w:p w14:paraId="5B190915" w14:textId="77777777" w:rsidR="00813722" w:rsidRPr="00813722" w:rsidRDefault="00813722" w:rsidP="00813722">
            <w:pPr>
              <w:rPr>
                <w:rFonts w:ascii="Inconsolata" w:hAnsi="Inconsolata" w:cs="Calibri"/>
                <w:b/>
                <w:bCs/>
                <w:sz w:val="18"/>
                <w:szCs w:val="18"/>
                <w:lang w:val="es-ES"/>
              </w:rPr>
            </w:pPr>
            <w:r w:rsidRPr="00813722">
              <w:rPr>
                <w:rFonts w:ascii="Inconsolata" w:hAnsi="Inconsolata" w:cs="Calibri"/>
                <w:b/>
                <w:bCs/>
                <w:sz w:val="18"/>
                <w:szCs w:val="18"/>
                <w:lang w:val="es-ES"/>
              </w:rPr>
              <w:t>1,60</w:t>
            </w:r>
          </w:p>
        </w:tc>
        <w:tc>
          <w:tcPr>
            <w:tcW w:w="591" w:type="dxa"/>
            <w:tcBorders>
              <w:top w:val="nil"/>
              <w:left w:val="single" w:sz="8" w:space="0" w:color="1F497D"/>
              <w:bottom w:val="nil"/>
              <w:right w:val="nil"/>
            </w:tcBorders>
            <w:shd w:val="clear" w:color="auto" w:fill="auto"/>
            <w:vAlign w:val="center"/>
            <w:hideMark/>
          </w:tcPr>
          <w:p w14:paraId="6A7E62E3" w14:textId="77777777" w:rsidR="00813722" w:rsidRPr="00813722" w:rsidRDefault="00813722" w:rsidP="00813722">
            <w:pPr>
              <w:jc w:val="right"/>
              <w:rPr>
                <w:rFonts w:ascii="Inconsolata" w:hAnsi="Inconsolata" w:cs="Calibri"/>
                <w:b/>
                <w:bCs/>
                <w:sz w:val="18"/>
                <w:szCs w:val="18"/>
                <w:lang w:val="es-ES"/>
              </w:rPr>
            </w:pPr>
            <w:r w:rsidRPr="00813722">
              <w:rPr>
                <w:rFonts w:ascii="Inconsolata" w:hAnsi="Inconsolata" w:cs="Calibri"/>
                <w:b/>
                <w:bCs/>
                <w:sz w:val="18"/>
                <w:szCs w:val="18"/>
                <w:lang w:val="es-ES"/>
              </w:rPr>
              <w:t>0,75%</w:t>
            </w:r>
          </w:p>
        </w:tc>
        <w:tc>
          <w:tcPr>
            <w:tcW w:w="231" w:type="dxa"/>
            <w:tcBorders>
              <w:top w:val="nil"/>
              <w:left w:val="nil"/>
              <w:bottom w:val="nil"/>
              <w:right w:val="nil"/>
            </w:tcBorders>
            <w:shd w:val="clear" w:color="auto" w:fill="auto"/>
            <w:vAlign w:val="center"/>
            <w:hideMark/>
          </w:tcPr>
          <w:p w14:paraId="0DA48CC3" w14:textId="77777777" w:rsidR="00813722" w:rsidRPr="00813722" w:rsidRDefault="00813722" w:rsidP="00813722">
            <w:pPr>
              <w:rPr>
                <w:rFonts w:ascii="Inconsolata" w:hAnsi="Inconsolata" w:cs="Calibri"/>
                <w:b/>
                <w:bCs/>
                <w:sz w:val="18"/>
                <w:szCs w:val="18"/>
                <w:lang w:val="es-ES"/>
              </w:rPr>
            </w:pPr>
            <w:r w:rsidRPr="00813722">
              <w:rPr>
                <w:rFonts w:ascii="Inconsolata" w:hAnsi="Inconsolata" w:cs="Calibri"/>
                <w:b/>
                <w:bCs/>
                <w:sz w:val="18"/>
                <w:szCs w:val="18"/>
                <w:lang w:val="es-ES"/>
              </w:rPr>
              <w:t>=</w:t>
            </w:r>
          </w:p>
        </w:tc>
        <w:tc>
          <w:tcPr>
            <w:tcW w:w="1116" w:type="dxa"/>
            <w:tcBorders>
              <w:top w:val="nil"/>
              <w:left w:val="nil"/>
              <w:bottom w:val="single" w:sz="8" w:space="0" w:color="1F497D"/>
              <w:right w:val="single" w:sz="8" w:space="0" w:color="1F497D"/>
            </w:tcBorders>
            <w:shd w:val="clear" w:color="auto" w:fill="auto"/>
            <w:vAlign w:val="center"/>
            <w:hideMark/>
          </w:tcPr>
          <w:p w14:paraId="7CB8D6B3" w14:textId="77777777" w:rsidR="00813722" w:rsidRPr="00813722" w:rsidRDefault="00813722" w:rsidP="00813722">
            <w:pPr>
              <w:jc w:val="right"/>
              <w:rPr>
                <w:rFonts w:ascii="Inconsolata" w:hAnsi="Inconsolata" w:cs="Calibri"/>
                <w:b/>
                <w:bCs/>
                <w:sz w:val="18"/>
                <w:szCs w:val="18"/>
                <w:lang w:val="es-ES"/>
              </w:rPr>
            </w:pPr>
            <w:r w:rsidRPr="00813722">
              <w:rPr>
                <w:rFonts w:ascii="Inconsolata" w:hAnsi="Inconsolata" w:cs="Calibri"/>
                <w:b/>
                <w:bCs/>
                <w:sz w:val="18"/>
                <w:szCs w:val="18"/>
                <w:lang w:val="es-ES"/>
              </w:rPr>
              <w:t>1.125,00 €</w:t>
            </w:r>
          </w:p>
        </w:tc>
        <w:tc>
          <w:tcPr>
            <w:tcW w:w="591" w:type="dxa"/>
            <w:tcBorders>
              <w:top w:val="nil"/>
              <w:left w:val="nil"/>
              <w:bottom w:val="nil"/>
              <w:right w:val="single" w:sz="8" w:space="0" w:color="1F497D"/>
            </w:tcBorders>
            <w:shd w:val="clear" w:color="auto" w:fill="auto"/>
            <w:vAlign w:val="center"/>
            <w:hideMark/>
          </w:tcPr>
          <w:p w14:paraId="5A118444"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25</w:t>
            </w:r>
          </w:p>
        </w:tc>
        <w:tc>
          <w:tcPr>
            <w:tcW w:w="1073" w:type="dxa"/>
            <w:tcBorders>
              <w:top w:val="nil"/>
              <w:left w:val="nil"/>
              <w:bottom w:val="nil"/>
              <w:right w:val="single" w:sz="8" w:space="0" w:color="1F497D"/>
            </w:tcBorders>
            <w:shd w:val="clear" w:color="auto" w:fill="auto"/>
            <w:vAlign w:val="center"/>
            <w:hideMark/>
          </w:tcPr>
          <w:p w14:paraId="6D0C0CA0"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684,31 €</w:t>
            </w:r>
          </w:p>
        </w:tc>
        <w:tc>
          <w:tcPr>
            <w:tcW w:w="1061" w:type="dxa"/>
            <w:tcBorders>
              <w:top w:val="nil"/>
              <w:left w:val="nil"/>
              <w:bottom w:val="nil"/>
              <w:right w:val="single" w:sz="8" w:space="0" w:color="1F497D"/>
            </w:tcBorders>
            <w:shd w:val="clear" w:color="auto" w:fill="auto"/>
            <w:vAlign w:val="center"/>
            <w:hideMark/>
          </w:tcPr>
          <w:p w14:paraId="024D53DC"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765,23 €</w:t>
            </w:r>
          </w:p>
        </w:tc>
        <w:tc>
          <w:tcPr>
            <w:tcW w:w="1219" w:type="dxa"/>
            <w:tcBorders>
              <w:top w:val="nil"/>
              <w:left w:val="nil"/>
              <w:bottom w:val="nil"/>
              <w:right w:val="single" w:sz="8" w:space="0" w:color="1F497D"/>
            </w:tcBorders>
            <w:shd w:val="clear" w:color="auto" w:fill="auto"/>
            <w:vAlign w:val="center"/>
            <w:hideMark/>
          </w:tcPr>
          <w:p w14:paraId="6B96CA9A"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763,83 €</w:t>
            </w:r>
          </w:p>
        </w:tc>
        <w:tc>
          <w:tcPr>
            <w:tcW w:w="682" w:type="dxa"/>
            <w:tcBorders>
              <w:top w:val="nil"/>
              <w:left w:val="nil"/>
              <w:bottom w:val="nil"/>
              <w:right w:val="single" w:sz="8" w:space="0" w:color="1F497D"/>
            </w:tcBorders>
            <w:shd w:val="clear" w:color="auto" w:fill="auto"/>
            <w:vAlign w:val="center"/>
            <w:hideMark/>
          </w:tcPr>
          <w:p w14:paraId="12E7722F"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4,195%</w:t>
            </w:r>
          </w:p>
        </w:tc>
        <w:tc>
          <w:tcPr>
            <w:tcW w:w="1546" w:type="dxa"/>
            <w:tcBorders>
              <w:top w:val="nil"/>
              <w:left w:val="nil"/>
              <w:bottom w:val="nil"/>
              <w:right w:val="single" w:sz="8" w:space="0" w:color="1F497D"/>
            </w:tcBorders>
            <w:shd w:val="clear" w:color="auto" w:fill="auto"/>
            <w:vAlign w:val="center"/>
            <w:hideMark/>
          </w:tcPr>
          <w:p w14:paraId="54141F68"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239.971,76 €</w:t>
            </w:r>
          </w:p>
        </w:tc>
        <w:tc>
          <w:tcPr>
            <w:tcW w:w="1357" w:type="dxa"/>
            <w:tcBorders>
              <w:top w:val="nil"/>
              <w:left w:val="nil"/>
              <w:bottom w:val="nil"/>
              <w:right w:val="single" w:sz="8" w:space="0" w:color="1F497D"/>
            </w:tcBorders>
            <w:shd w:val="clear" w:color="auto" w:fill="auto"/>
            <w:vAlign w:val="center"/>
            <w:hideMark/>
          </w:tcPr>
          <w:p w14:paraId="2305CAAD"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89.971,76 €</w:t>
            </w:r>
          </w:p>
        </w:tc>
        <w:tc>
          <w:tcPr>
            <w:tcW w:w="1255" w:type="dxa"/>
            <w:tcBorders>
              <w:top w:val="nil"/>
              <w:left w:val="nil"/>
              <w:bottom w:val="nil"/>
              <w:right w:val="single" w:sz="8" w:space="0" w:color="1F497D"/>
            </w:tcBorders>
            <w:shd w:val="clear" w:color="auto" w:fill="auto"/>
            <w:vAlign w:val="center"/>
            <w:hideMark/>
          </w:tcPr>
          <w:p w14:paraId="303D05EC"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78.596,56 €</w:t>
            </w:r>
          </w:p>
        </w:tc>
      </w:tr>
      <w:tr w:rsidR="000D1DF1" w:rsidRPr="00813722" w14:paraId="2437DDA0" w14:textId="77777777" w:rsidTr="000D1DF1">
        <w:trPr>
          <w:gridAfter w:val="1"/>
          <w:wAfter w:w="6" w:type="dxa"/>
          <w:trHeight w:val="230"/>
        </w:trPr>
        <w:tc>
          <w:tcPr>
            <w:tcW w:w="568" w:type="dxa"/>
            <w:vMerge/>
            <w:tcBorders>
              <w:top w:val="single" w:sz="8" w:space="0" w:color="1F497D"/>
              <w:left w:val="single" w:sz="8" w:space="0" w:color="1F497D"/>
              <w:bottom w:val="single" w:sz="8" w:space="0" w:color="1F497D"/>
              <w:right w:val="single" w:sz="8" w:space="0" w:color="1F497D"/>
            </w:tcBorders>
            <w:vAlign w:val="center"/>
            <w:hideMark/>
          </w:tcPr>
          <w:p w14:paraId="489381CB" w14:textId="77777777" w:rsidR="00813722" w:rsidRPr="00813722" w:rsidRDefault="00813722" w:rsidP="00813722">
            <w:pPr>
              <w:rPr>
                <w:rFonts w:ascii="Inconsolata" w:hAnsi="Inconsolata" w:cs="Calibri"/>
                <w:b/>
                <w:bCs/>
                <w:sz w:val="18"/>
                <w:szCs w:val="18"/>
                <w:lang w:val="es-ES"/>
              </w:rPr>
            </w:pPr>
          </w:p>
        </w:tc>
        <w:tc>
          <w:tcPr>
            <w:tcW w:w="2269" w:type="dxa"/>
            <w:tcBorders>
              <w:top w:val="nil"/>
              <w:left w:val="nil"/>
              <w:bottom w:val="single" w:sz="8" w:space="0" w:color="1F497D"/>
              <w:right w:val="single" w:sz="8" w:space="0" w:color="1F497D"/>
            </w:tcBorders>
            <w:shd w:val="clear" w:color="000000" w:fill="EEECE1"/>
            <w:vAlign w:val="center"/>
            <w:hideMark/>
          </w:tcPr>
          <w:p w14:paraId="5DE728F4" w14:textId="77777777" w:rsidR="00813722" w:rsidRPr="00813722" w:rsidRDefault="00813722" w:rsidP="00813722">
            <w:pPr>
              <w:rPr>
                <w:rFonts w:ascii="Inconsolata" w:hAnsi="Inconsolata" w:cs="Calibri"/>
                <w:b/>
                <w:bCs/>
                <w:sz w:val="18"/>
                <w:szCs w:val="18"/>
                <w:lang w:val="es-ES"/>
              </w:rPr>
            </w:pPr>
            <w:r w:rsidRPr="00813722">
              <w:rPr>
                <w:rFonts w:ascii="Inconsolata" w:hAnsi="Inconsolata" w:cs="Calibri"/>
                <w:b/>
                <w:bCs/>
                <w:sz w:val="18"/>
                <w:szCs w:val="18"/>
                <w:lang w:val="es-ES"/>
              </w:rPr>
              <w:t>HOGAR -80</w:t>
            </w:r>
          </w:p>
        </w:tc>
        <w:tc>
          <w:tcPr>
            <w:tcW w:w="591" w:type="dxa"/>
            <w:tcBorders>
              <w:top w:val="nil"/>
              <w:left w:val="nil"/>
              <w:bottom w:val="single" w:sz="8" w:space="0" w:color="1F497D"/>
              <w:right w:val="nil"/>
            </w:tcBorders>
            <w:shd w:val="clear" w:color="auto" w:fill="auto"/>
            <w:vAlign w:val="center"/>
            <w:hideMark/>
          </w:tcPr>
          <w:p w14:paraId="081AFB2D" w14:textId="77777777" w:rsidR="00813722" w:rsidRPr="00813722" w:rsidRDefault="00813722" w:rsidP="00813722">
            <w:pPr>
              <w:jc w:val="right"/>
              <w:rPr>
                <w:rFonts w:ascii="Inconsolata" w:hAnsi="Inconsolata" w:cs="Calibri"/>
                <w:b/>
                <w:bCs/>
                <w:sz w:val="18"/>
                <w:szCs w:val="18"/>
                <w:lang w:val="es-ES"/>
              </w:rPr>
            </w:pPr>
            <w:r w:rsidRPr="00813722">
              <w:rPr>
                <w:rFonts w:ascii="Inconsolata" w:hAnsi="Inconsolata" w:cs="Calibri"/>
                <w:b/>
                <w:bCs/>
                <w:sz w:val="18"/>
                <w:szCs w:val="18"/>
                <w:lang w:val="es-ES"/>
              </w:rPr>
              <w:t>2,80%</w:t>
            </w:r>
          </w:p>
        </w:tc>
        <w:tc>
          <w:tcPr>
            <w:tcW w:w="839" w:type="dxa"/>
            <w:tcBorders>
              <w:top w:val="single" w:sz="8" w:space="0" w:color="1F497D"/>
              <w:left w:val="nil"/>
              <w:bottom w:val="nil"/>
              <w:right w:val="single" w:sz="8" w:space="0" w:color="1F497D"/>
            </w:tcBorders>
            <w:shd w:val="clear" w:color="auto" w:fill="auto"/>
            <w:vAlign w:val="center"/>
            <w:hideMark/>
          </w:tcPr>
          <w:p w14:paraId="0E229B5B"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12 meses</w:t>
            </w:r>
          </w:p>
        </w:tc>
        <w:tc>
          <w:tcPr>
            <w:tcW w:w="859" w:type="dxa"/>
            <w:tcBorders>
              <w:top w:val="single" w:sz="8" w:space="0" w:color="1F497D"/>
              <w:left w:val="nil"/>
              <w:bottom w:val="nil"/>
              <w:right w:val="nil"/>
            </w:tcBorders>
            <w:shd w:val="clear" w:color="auto" w:fill="auto"/>
            <w:vAlign w:val="center"/>
            <w:hideMark/>
          </w:tcPr>
          <w:p w14:paraId="60AEB9C3" w14:textId="77777777" w:rsidR="00813722" w:rsidRPr="00813722" w:rsidRDefault="00813722" w:rsidP="00813722">
            <w:pPr>
              <w:rPr>
                <w:rFonts w:ascii="Inconsolata" w:hAnsi="Inconsolata" w:cs="Calibri"/>
                <w:b/>
                <w:bCs/>
                <w:sz w:val="18"/>
                <w:szCs w:val="18"/>
                <w:lang w:val="es-ES"/>
              </w:rPr>
            </w:pPr>
            <w:r w:rsidRPr="00813722">
              <w:rPr>
                <w:rFonts w:ascii="Inconsolata" w:hAnsi="Inconsolata" w:cs="Calibri"/>
                <w:b/>
                <w:bCs/>
                <w:sz w:val="18"/>
                <w:szCs w:val="18"/>
                <w:lang w:val="es-ES"/>
              </w:rPr>
              <w:t>Euribor +</w:t>
            </w:r>
          </w:p>
        </w:tc>
        <w:tc>
          <w:tcPr>
            <w:tcW w:w="501" w:type="dxa"/>
            <w:tcBorders>
              <w:top w:val="single" w:sz="8" w:space="0" w:color="1F497D"/>
              <w:left w:val="nil"/>
              <w:bottom w:val="nil"/>
              <w:right w:val="nil"/>
            </w:tcBorders>
            <w:shd w:val="clear" w:color="auto" w:fill="auto"/>
            <w:vAlign w:val="center"/>
            <w:hideMark/>
          </w:tcPr>
          <w:p w14:paraId="2A196786" w14:textId="77777777" w:rsidR="00813722" w:rsidRPr="00813722" w:rsidRDefault="00813722" w:rsidP="00813722">
            <w:pPr>
              <w:rPr>
                <w:rFonts w:ascii="Inconsolata" w:hAnsi="Inconsolata" w:cs="Calibri"/>
                <w:b/>
                <w:bCs/>
                <w:sz w:val="18"/>
                <w:szCs w:val="18"/>
                <w:lang w:val="es-ES"/>
              </w:rPr>
            </w:pPr>
            <w:r w:rsidRPr="00813722">
              <w:rPr>
                <w:rFonts w:ascii="Inconsolata" w:hAnsi="Inconsolata" w:cs="Calibri"/>
                <w:b/>
                <w:bCs/>
                <w:sz w:val="18"/>
                <w:szCs w:val="18"/>
                <w:lang w:val="es-ES"/>
              </w:rPr>
              <w:t>1,65</w:t>
            </w:r>
          </w:p>
        </w:tc>
        <w:tc>
          <w:tcPr>
            <w:tcW w:w="591" w:type="dxa"/>
            <w:tcBorders>
              <w:top w:val="single" w:sz="8" w:space="0" w:color="1F497D"/>
              <w:left w:val="single" w:sz="8" w:space="0" w:color="1F497D"/>
              <w:bottom w:val="nil"/>
              <w:right w:val="nil"/>
            </w:tcBorders>
            <w:shd w:val="clear" w:color="auto" w:fill="auto"/>
            <w:vAlign w:val="center"/>
            <w:hideMark/>
          </w:tcPr>
          <w:p w14:paraId="2BA558EC" w14:textId="77777777" w:rsidR="00813722" w:rsidRPr="00813722" w:rsidRDefault="00813722" w:rsidP="00813722">
            <w:pPr>
              <w:jc w:val="right"/>
              <w:rPr>
                <w:rFonts w:ascii="Inconsolata" w:hAnsi="Inconsolata" w:cs="Calibri"/>
                <w:b/>
                <w:bCs/>
                <w:sz w:val="18"/>
                <w:szCs w:val="18"/>
                <w:lang w:val="es-ES"/>
              </w:rPr>
            </w:pPr>
            <w:r w:rsidRPr="00813722">
              <w:rPr>
                <w:rFonts w:ascii="Inconsolata" w:hAnsi="Inconsolata" w:cs="Calibri"/>
                <w:b/>
                <w:bCs/>
                <w:sz w:val="18"/>
                <w:szCs w:val="18"/>
                <w:lang w:val="es-ES"/>
              </w:rPr>
              <w:t>0,75%</w:t>
            </w:r>
          </w:p>
        </w:tc>
        <w:tc>
          <w:tcPr>
            <w:tcW w:w="231" w:type="dxa"/>
            <w:tcBorders>
              <w:top w:val="single" w:sz="8" w:space="0" w:color="1F497D"/>
              <w:left w:val="nil"/>
              <w:bottom w:val="nil"/>
              <w:right w:val="nil"/>
            </w:tcBorders>
            <w:shd w:val="clear" w:color="auto" w:fill="auto"/>
            <w:vAlign w:val="center"/>
            <w:hideMark/>
          </w:tcPr>
          <w:p w14:paraId="01511607" w14:textId="77777777" w:rsidR="00813722" w:rsidRPr="00813722" w:rsidRDefault="00813722" w:rsidP="00813722">
            <w:pPr>
              <w:rPr>
                <w:rFonts w:ascii="Inconsolata" w:hAnsi="Inconsolata" w:cs="Calibri"/>
                <w:b/>
                <w:bCs/>
                <w:sz w:val="18"/>
                <w:szCs w:val="18"/>
                <w:lang w:val="es-ES"/>
              </w:rPr>
            </w:pPr>
            <w:r w:rsidRPr="00813722">
              <w:rPr>
                <w:rFonts w:ascii="Inconsolata" w:hAnsi="Inconsolata" w:cs="Calibri"/>
                <w:b/>
                <w:bCs/>
                <w:sz w:val="18"/>
                <w:szCs w:val="18"/>
                <w:lang w:val="es-ES"/>
              </w:rPr>
              <w:t>=</w:t>
            </w:r>
          </w:p>
        </w:tc>
        <w:tc>
          <w:tcPr>
            <w:tcW w:w="1116" w:type="dxa"/>
            <w:tcBorders>
              <w:top w:val="nil"/>
              <w:left w:val="nil"/>
              <w:bottom w:val="single" w:sz="8" w:space="0" w:color="1F497D"/>
              <w:right w:val="single" w:sz="8" w:space="0" w:color="1F497D"/>
            </w:tcBorders>
            <w:shd w:val="clear" w:color="auto" w:fill="auto"/>
            <w:vAlign w:val="center"/>
            <w:hideMark/>
          </w:tcPr>
          <w:p w14:paraId="1EC6B82D" w14:textId="77777777" w:rsidR="00813722" w:rsidRPr="00813722" w:rsidRDefault="00813722" w:rsidP="00813722">
            <w:pPr>
              <w:jc w:val="right"/>
              <w:rPr>
                <w:rFonts w:ascii="Inconsolata" w:hAnsi="Inconsolata" w:cs="Calibri"/>
                <w:b/>
                <w:bCs/>
                <w:sz w:val="18"/>
                <w:szCs w:val="18"/>
                <w:lang w:val="es-ES"/>
              </w:rPr>
            </w:pPr>
            <w:r w:rsidRPr="00813722">
              <w:rPr>
                <w:rFonts w:ascii="Inconsolata" w:hAnsi="Inconsolata" w:cs="Calibri"/>
                <w:b/>
                <w:bCs/>
                <w:sz w:val="18"/>
                <w:szCs w:val="18"/>
                <w:lang w:val="es-ES"/>
              </w:rPr>
              <w:t>1.125,00 €</w:t>
            </w:r>
          </w:p>
        </w:tc>
        <w:tc>
          <w:tcPr>
            <w:tcW w:w="591" w:type="dxa"/>
            <w:tcBorders>
              <w:top w:val="single" w:sz="8" w:space="0" w:color="1F497D"/>
              <w:left w:val="nil"/>
              <w:bottom w:val="nil"/>
              <w:right w:val="single" w:sz="8" w:space="0" w:color="1F497D"/>
            </w:tcBorders>
            <w:shd w:val="clear" w:color="auto" w:fill="auto"/>
            <w:vAlign w:val="center"/>
            <w:hideMark/>
          </w:tcPr>
          <w:p w14:paraId="48946194"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25</w:t>
            </w:r>
          </w:p>
        </w:tc>
        <w:tc>
          <w:tcPr>
            <w:tcW w:w="1073" w:type="dxa"/>
            <w:tcBorders>
              <w:top w:val="single" w:sz="8" w:space="0" w:color="1F497D"/>
              <w:left w:val="nil"/>
              <w:bottom w:val="nil"/>
              <w:right w:val="single" w:sz="8" w:space="0" w:color="1F497D"/>
            </w:tcBorders>
            <w:shd w:val="clear" w:color="auto" w:fill="auto"/>
            <w:vAlign w:val="center"/>
            <w:hideMark/>
          </w:tcPr>
          <w:p w14:paraId="7F7037D3"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695,81 €</w:t>
            </w:r>
          </w:p>
        </w:tc>
        <w:tc>
          <w:tcPr>
            <w:tcW w:w="1061" w:type="dxa"/>
            <w:tcBorders>
              <w:top w:val="single" w:sz="8" w:space="0" w:color="1F497D"/>
              <w:left w:val="nil"/>
              <w:bottom w:val="nil"/>
              <w:right w:val="single" w:sz="8" w:space="0" w:color="1F497D"/>
            </w:tcBorders>
            <w:shd w:val="clear" w:color="auto" w:fill="auto"/>
            <w:vAlign w:val="center"/>
            <w:hideMark/>
          </w:tcPr>
          <w:p w14:paraId="0F1AA612"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769,61 €</w:t>
            </w:r>
          </w:p>
        </w:tc>
        <w:tc>
          <w:tcPr>
            <w:tcW w:w="1219" w:type="dxa"/>
            <w:tcBorders>
              <w:top w:val="single" w:sz="8" w:space="0" w:color="1F497D"/>
              <w:left w:val="nil"/>
              <w:bottom w:val="nil"/>
              <w:right w:val="single" w:sz="8" w:space="0" w:color="1F497D"/>
            </w:tcBorders>
            <w:shd w:val="clear" w:color="auto" w:fill="auto"/>
            <w:vAlign w:val="center"/>
            <w:hideMark/>
          </w:tcPr>
          <w:p w14:paraId="0C61C34E"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767,39 €</w:t>
            </w:r>
          </w:p>
        </w:tc>
        <w:tc>
          <w:tcPr>
            <w:tcW w:w="682" w:type="dxa"/>
            <w:tcBorders>
              <w:top w:val="single" w:sz="8" w:space="0" w:color="1F497D"/>
              <w:left w:val="nil"/>
              <w:bottom w:val="nil"/>
              <w:right w:val="single" w:sz="8" w:space="0" w:color="1F497D"/>
            </w:tcBorders>
            <w:shd w:val="clear" w:color="auto" w:fill="auto"/>
            <w:vAlign w:val="center"/>
            <w:hideMark/>
          </w:tcPr>
          <w:p w14:paraId="1D8E34BF"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4,256%</w:t>
            </w:r>
          </w:p>
        </w:tc>
        <w:tc>
          <w:tcPr>
            <w:tcW w:w="1546" w:type="dxa"/>
            <w:tcBorders>
              <w:top w:val="single" w:sz="8" w:space="0" w:color="1F497D"/>
              <w:left w:val="nil"/>
              <w:bottom w:val="nil"/>
              <w:right w:val="single" w:sz="8" w:space="0" w:color="1F497D"/>
            </w:tcBorders>
            <w:shd w:val="clear" w:color="auto" w:fill="auto"/>
            <w:vAlign w:val="center"/>
            <w:hideMark/>
          </w:tcPr>
          <w:p w14:paraId="738A39B5"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241.370,38 €</w:t>
            </w:r>
          </w:p>
        </w:tc>
        <w:tc>
          <w:tcPr>
            <w:tcW w:w="1357" w:type="dxa"/>
            <w:tcBorders>
              <w:top w:val="single" w:sz="8" w:space="0" w:color="1F497D"/>
              <w:left w:val="nil"/>
              <w:bottom w:val="nil"/>
              <w:right w:val="single" w:sz="8" w:space="0" w:color="1F497D"/>
            </w:tcBorders>
            <w:shd w:val="clear" w:color="auto" w:fill="auto"/>
            <w:vAlign w:val="center"/>
            <w:hideMark/>
          </w:tcPr>
          <w:p w14:paraId="18D4C90C"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91.370,38 €</w:t>
            </w:r>
          </w:p>
        </w:tc>
        <w:tc>
          <w:tcPr>
            <w:tcW w:w="1255" w:type="dxa"/>
            <w:tcBorders>
              <w:top w:val="single" w:sz="8" w:space="0" w:color="1F497D"/>
              <w:left w:val="nil"/>
              <w:bottom w:val="nil"/>
              <w:right w:val="single" w:sz="8" w:space="0" w:color="1F497D"/>
            </w:tcBorders>
            <w:shd w:val="clear" w:color="auto" w:fill="auto"/>
            <w:vAlign w:val="center"/>
            <w:hideMark/>
          </w:tcPr>
          <w:p w14:paraId="3631813D"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79.995,18 €</w:t>
            </w:r>
          </w:p>
        </w:tc>
      </w:tr>
      <w:tr w:rsidR="00CB4E92" w:rsidRPr="00813722" w14:paraId="08B82F69" w14:textId="77777777" w:rsidTr="000D1DF1">
        <w:trPr>
          <w:gridAfter w:val="1"/>
          <w:wAfter w:w="6" w:type="dxa"/>
          <w:trHeight w:val="230"/>
        </w:trPr>
        <w:tc>
          <w:tcPr>
            <w:tcW w:w="568" w:type="dxa"/>
            <w:vMerge/>
            <w:tcBorders>
              <w:top w:val="single" w:sz="8" w:space="0" w:color="1F497D"/>
              <w:left w:val="single" w:sz="8" w:space="0" w:color="1F497D"/>
              <w:bottom w:val="single" w:sz="8" w:space="0" w:color="1F497D"/>
              <w:right w:val="single" w:sz="8" w:space="0" w:color="1F497D"/>
            </w:tcBorders>
            <w:vAlign w:val="center"/>
            <w:hideMark/>
          </w:tcPr>
          <w:p w14:paraId="0E3DFC26" w14:textId="77777777" w:rsidR="00CB4E92" w:rsidRPr="00813722" w:rsidRDefault="00CB4E92" w:rsidP="00CB4E92">
            <w:pPr>
              <w:rPr>
                <w:rFonts w:ascii="Inconsolata" w:hAnsi="Inconsolata" w:cs="Calibri"/>
                <w:b/>
                <w:bCs/>
                <w:sz w:val="18"/>
                <w:szCs w:val="18"/>
                <w:lang w:val="es-ES"/>
              </w:rPr>
            </w:pPr>
          </w:p>
        </w:tc>
        <w:tc>
          <w:tcPr>
            <w:tcW w:w="2269" w:type="dxa"/>
            <w:tcBorders>
              <w:top w:val="nil"/>
              <w:left w:val="nil"/>
              <w:bottom w:val="nil"/>
              <w:right w:val="single" w:sz="8" w:space="0" w:color="1F497D"/>
            </w:tcBorders>
            <w:shd w:val="clear" w:color="000000" w:fill="EEECE1"/>
            <w:vAlign w:val="center"/>
            <w:hideMark/>
          </w:tcPr>
          <w:p w14:paraId="7AFEFA0B" w14:textId="2F95DD7F" w:rsidR="00CB4E92" w:rsidRPr="00813722" w:rsidRDefault="00CB4E92" w:rsidP="00CB4E92">
            <w:pPr>
              <w:rPr>
                <w:rFonts w:ascii="Inconsolata" w:hAnsi="Inconsolata" w:cs="Calibri"/>
                <w:b/>
                <w:bCs/>
                <w:sz w:val="18"/>
                <w:szCs w:val="18"/>
                <w:lang w:val="es-ES"/>
              </w:rPr>
            </w:pPr>
            <w:r>
              <w:rPr>
                <w:rFonts w:ascii="Inconsolata" w:hAnsi="Inconsolata" w:cs="Calibri"/>
                <w:b/>
                <w:bCs/>
                <w:sz w:val="18"/>
                <w:szCs w:val="18"/>
              </w:rPr>
              <w:t>MIXTA - 3</w:t>
            </w:r>
          </w:p>
        </w:tc>
        <w:tc>
          <w:tcPr>
            <w:tcW w:w="591" w:type="dxa"/>
            <w:tcBorders>
              <w:top w:val="nil"/>
              <w:left w:val="nil"/>
              <w:bottom w:val="single" w:sz="8" w:space="0" w:color="1F497D"/>
              <w:right w:val="nil"/>
            </w:tcBorders>
            <w:shd w:val="clear" w:color="auto" w:fill="auto"/>
            <w:vAlign w:val="center"/>
            <w:hideMark/>
          </w:tcPr>
          <w:p w14:paraId="22CB79B3" w14:textId="14AD2E3F" w:rsidR="00CB4E92" w:rsidRPr="00813722" w:rsidRDefault="00CB4E92" w:rsidP="00CB4E92">
            <w:pPr>
              <w:jc w:val="right"/>
              <w:rPr>
                <w:rFonts w:ascii="Inconsolata" w:hAnsi="Inconsolata" w:cs="Calibri"/>
                <w:b/>
                <w:bCs/>
                <w:sz w:val="18"/>
                <w:szCs w:val="18"/>
                <w:lang w:val="es-ES"/>
              </w:rPr>
            </w:pPr>
            <w:r>
              <w:rPr>
                <w:rFonts w:ascii="Inconsolata" w:hAnsi="Inconsolata" w:cs="Calibri"/>
                <w:b/>
                <w:bCs/>
                <w:sz w:val="18"/>
                <w:szCs w:val="18"/>
              </w:rPr>
              <w:t>3,40%</w:t>
            </w:r>
          </w:p>
        </w:tc>
        <w:tc>
          <w:tcPr>
            <w:tcW w:w="839" w:type="dxa"/>
            <w:tcBorders>
              <w:top w:val="single" w:sz="8" w:space="0" w:color="1F497D"/>
              <w:left w:val="nil"/>
              <w:bottom w:val="nil"/>
              <w:right w:val="single" w:sz="8" w:space="0" w:color="1F497D"/>
            </w:tcBorders>
            <w:shd w:val="clear" w:color="auto" w:fill="auto"/>
            <w:vAlign w:val="center"/>
            <w:hideMark/>
          </w:tcPr>
          <w:p w14:paraId="73088BAF" w14:textId="25054C9B" w:rsidR="00CB4E92" w:rsidRPr="00813722" w:rsidRDefault="00CB4E92" w:rsidP="00CB4E92">
            <w:pPr>
              <w:jc w:val="center"/>
              <w:rPr>
                <w:rFonts w:ascii="Inconsolata" w:hAnsi="Inconsolata" w:cs="Calibri"/>
                <w:b/>
                <w:bCs/>
                <w:sz w:val="18"/>
                <w:szCs w:val="18"/>
                <w:lang w:val="es-ES"/>
              </w:rPr>
            </w:pPr>
            <w:r>
              <w:rPr>
                <w:rFonts w:ascii="Inconsolata" w:hAnsi="Inconsolata" w:cs="Calibri"/>
                <w:b/>
                <w:bCs/>
                <w:sz w:val="18"/>
                <w:szCs w:val="18"/>
              </w:rPr>
              <w:t>36 meses</w:t>
            </w:r>
          </w:p>
        </w:tc>
        <w:tc>
          <w:tcPr>
            <w:tcW w:w="859" w:type="dxa"/>
            <w:tcBorders>
              <w:top w:val="single" w:sz="8" w:space="0" w:color="1F497D"/>
              <w:left w:val="nil"/>
              <w:bottom w:val="nil"/>
              <w:right w:val="nil"/>
            </w:tcBorders>
            <w:shd w:val="clear" w:color="auto" w:fill="auto"/>
            <w:vAlign w:val="center"/>
            <w:hideMark/>
          </w:tcPr>
          <w:p w14:paraId="29E3B99A" w14:textId="7C5CC229" w:rsidR="00CB4E92" w:rsidRPr="00813722" w:rsidRDefault="00CB4E92" w:rsidP="00CB4E92">
            <w:pPr>
              <w:rPr>
                <w:rFonts w:ascii="Inconsolata" w:hAnsi="Inconsolata" w:cs="Calibri"/>
                <w:b/>
                <w:bCs/>
                <w:sz w:val="18"/>
                <w:szCs w:val="18"/>
                <w:lang w:val="es-ES"/>
              </w:rPr>
            </w:pPr>
            <w:r>
              <w:rPr>
                <w:rFonts w:ascii="Inconsolata" w:hAnsi="Inconsolata" w:cs="Calibri"/>
                <w:b/>
                <w:bCs/>
                <w:sz w:val="18"/>
                <w:szCs w:val="18"/>
              </w:rPr>
              <w:t>Euribor +</w:t>
            </w:r>
          </w:p>
        </w:tc>
        <w:tc>
          <w:tcPr>
            <w:tcW w:w="501" w:type="dxa"/>
            <w:tcBorders>
              <w:top w:val="single" w:sz="8" w:space="0" w:color="1F497D"/>
              <w:left w:val="nil"/>
              <w:bottom w:val="nil"/>
              <w:right w:val="nil"/>
            </w:tcBorders>
            <w:shd w:val="clear" w:color="auto" w:fill="auto"/>
            <w:vAlign w:val="center"/>
            <w:hideMark/>
          </w:tcPr>
          <w:p w14:paraId="20541AB2" w14:textId="253B4325" w:rsidR="00CB4E92" w:rsidRPr="00813722" w:rsidRDefault="00CB4E92" w:rsidP="00CB4E92">
            <w:pPr>
              <w:rPr>
                <w:rFonts w:ascii="Inconsolata" w:hAnsi="Inconsolata" w:cs="Calibri"/>
                <w:b/>
                <w:bCs/>
                <w:sz w:val="18"/>
                <w:szCs w:val="18"/>
                <w:lang w:val="es-ES"/>
              </w:rPr>
            </w:pPr>
            <w:r>
              <w:rPr>
                <w:rFonts w:ascii="Inconsolata" w:hAnsi="Inconsolata" w:cs="Calibri"/>
                <w:b/>
                <w:bCs/>
                <w:sz w:val="18"/>
                <w:szCs w:val="18"/>
              </w:rPr>
              <w:t>1,65</w:t>
            </w:r>
          </w:p>
        </w:tc>
        <w:tc>
          <w:tcPr>
            <w:tcW w:w="591" w:type="dxa"/>
            <w:tcBorders>
              <w:top w:val="single" w:sz="8" w:space="0" w:color="1F497D"/>
              <w:left w:val="single" w:sz="8" w:space="0" w:color="1F497D"/>
              <w:bottom w:val="nil"/>
              <w:right w:val="nil"/>
            </w:tcBorders>
            <w:shd w:val="clear" w:color="auto" w:fill="auto"/>
            <w:vAlign w:val="center"/>
            <w:hideMark/>
          </w:tcPr>
          <w:p w14:paraId="5590D8A8" w14:textId="237296F6" w:rsidR="00CB4E92" w:rsidRPr="00813722" w:rsidRDefault="00CB4E92" w:rsidP="00CB4E92">
            <w:pPr>
              <w:jc w:val="right"/>
              <w:rPr>
                <w:rFonts w:ascii="Inconsolata" w:hAnsi="Inconsolata" w:cs="Calibri"/>
                <w:b/>
                <w:bCs/>
                <w:sz w:val="18"/>
                <w:szCs w:val="18"/>
                <w:lang w:val="es-ES"/>
              </w:rPr>
            </w:pPr>
            <w:r>
              <w:rPr>
                <w:rFonts w:ascii="Inconsolata" w:hAnsi="Inconsolata" w:cs="Calibri"/>
                <w:b/>
                <w:bCs/>
                <w:sz w:val="18"/>
                <w:szCs w:val="18"/>
              </w:rPr>
              <w:t>0,75%</w:t>
            </w:r>
          </w:p>
        </w:tc>
        <w:tc>
          <w:tcPr>
            <w:tcW w:w="231" w:type="dxa"/>
            <w:tcBorders>
              <w:top w:val="single" w:sz="8" w:space="0" w:color="1F497D"/>
              <w:left w:val="nil"/>
              <w:bottom w:val="nil"/>
              <w:right w:val="nil"/>
            </w:tcBorders>
            <w:shd w:val="clear" w:color="auto" w:fill="auto"/>
            <w:vAlign w:val="center"/>
            <w:hideMark/>
          </w:tcPr>
          <w:p w14:paraId="30D49580" w14:textId="327A6128" w:rsidR="00CB4E92" w:rsidRPr="00813722" w:rsidRDefault="00CB4E92" w:rsidP="00CB4E92">
            <w:pPr>
              <w:rPr>
                <w:rFonts w:ascii="Inconsolata" w:hAnsi="Inconsolata" w:cs="Calibri"/>
                <w:b/>
                <w:bCs/>
                <w:sz w:val="18"/>
                <w:szCs w:val="18"/>
                <w:lang w:val="es-ES"/>
              </w:rPr>
            </w:pPr>
            <w:r>
              <w:rPr>
                <w:rFonts w:ascii="Inconsolata" w:hAnsi="Inconsolata" w:cs="Calibri"/>
                <w:b/>
                <w:bCs/>
                <w:sz w:val="18"/>
                <w:szCs w:val="18"/>
              </w:rPr>
              <w:t>=</w:t>
            </w:r>
          </w:p>
        </w:tc>
        <w:tc>
          <w:tcPr>
            <w:tcW w:w="1116" w:type="dxa"/>
            <w:tcBorders>
              <w:top w:val="nil"/>
              <w:left w:val="nil"/>
              <w:bottom w:val="single" w:sz="8" w:space="0" w:color="1F497D"/>
              <w:right w:val="single" w:sz="8" w:space="0" w:color="1F497D"/>
            </w:tcBorders>
            <w:shd w:val="clear" w:color="auto" w:fill="auto"/>
            <w:vAlign w:val="center"/>
            <w:hideMark/>
          </w:tcPr>
          <w:p w14:paraId="66781BA0" w14:textId="137DDFD0" w:rsidR="00CB4E92" w:rsidRPr="00813722" w:rsidRDefault="00CB4E92" w:rsidP="00CB4E92">
            <w:pPr>
              <w:jc w:val="right"/>
              <w:rPr>
                <w:rFonts w:ascii="Inconsolata" w:hAnsi="Inconsolata" w:cs="Calibri"/>
                <w:b/>
                <w:bCs/>
                <w:sz w:val="18"/>
                <w:szCs w:val="18"/>
                <w:lang w:val="es-ES"/>
              </w:rPr>
            </w:pPr>
            <w:r>
              <w:rPr>
                <w:rFonts w:ascii="Inconsolata" w:hAnsi="Inconsolata" w:cs="Calibri"/>
                <w:b/>
                <w:bCs/>
                <w:sz w:val="18"/>
                <w:szCs w:val="18"/>
              </w:rPr>
              <w:t>1.125,00 €</w:t>
            </w:r>
          </w:p>
        </w:tc>
        <w:tc>
          <w:tcPr>
            <w:tcW w:w="591" w:type="dxa"/>
            <w:tcBorders>
              <w:top w:val="single" w:sz="8" w:space="0" w:color="1F497D"/>
              <w:left w:val="nil"/>
              <w:bottom w:val="nil"/>
              <w:right w:val="single" w:sz="8" w:space="0" w:color="1F497D"/>
            </w:tcBorders>
            <w:shd w:val="clear" w:color="auto" w:fill="auto"/>
            <w:vAlign w:val="center"/>
            <w:hideMark/>
          </w:tcPr>
          <w:p w14:paraId="28C8B7F2" w14:textId="1BBD1238" w:rsidR="00CB4E92" w:rsidRPr="00813722" w:rsidRDefault="00CB4E92" w:rsidP="00CB4E92">
            <w:pPr>
              <w:jc w:val="center"/>
              <w:rPr>
                <w:rFonts w:ascii="Inconsolata" w:hAnsi="Inconsolata" w:cs="Calibri"/>
                <w:b/>
                <w:bCs/>
                <w:sz w:val="18"/>
                <w:szCs w:val="18"/>
                <w:lang w:val="es-ES"/>
              </w:rPr>
            </w:pPr>
            <w:r>
              <w:rPr>
                <w:rFonts w:ascii="Inconsolata" w:hAnsi="Inconsolata" w:cs="Calibri"/>
                <w:b/>
                <w:bCs/>
                <w:sz w:val="18"/>
                <w:szCs w:val="18"/>
              </w:rPr>
              <w:t>25</w:t>
            </w:r>
          </w:p>
        </w:tc>
        <w:tc>
          <w:tcPr>
            <w:tcW w:w="1073" w:type="dxa"/>
            <w:tcBorders>
              <w:top w:val="single" w:sz="8" w:space="0" w:color="1F497D"/>
              <w:left w:val="nil"/>
              <w:bottom w:val="nil"/>
              <w:right w:val="single" w:sz="8" w:space="0" w:color="1F497D"/>
            </w:tcBorders>
            <w:shd w:val="clear" w:color="auto" w:fill="auto"/>
            <w:vAlign w:val="center"/>
            <w:hideMark/>
          </w:tcPr>
          <w:p w14:paraId="37458B31" w14:textId="5FD73D21" w:rsidR="00CB4E92" w:rsidRPr="00813722" w:rsidRDefault="00CB4E92" w:rsidP="00CB4E92">
            <w:pPr>
              <w:jc w:val="center"/>
              <w:rPr>
                <w:rFonts w:ascii="Inconsolata" w:hAnsi="Inconsolata" w:cs="Calibri"/>
                <w:b/>
                <w:bCs/>
                <w:sz w:val="18"/>
                <w:szCs w:val="18"/>
                <w:lang w:val="es-ES"/>
              </w:rPr>
            </w:pPr>
            <w:r>
              <w:rPr>
                <w:rFonts w:ascii="Inconsolata" w:hAnsi="Inconsolata" w:cs="Calibri"/>
                <w:b/>
                <w:bCs/>
                <w:sz w:val="18"/>
                <w:szCs w:val="18"/>
              </w:rPr>
              <w:t>742,91 €</w:t>
            </w:r>
          </w:p>
        </w:tc>
        <w:tc>
          <w:tcPr>
            <w:tcW w:w="1061" w:type="dxa"/>
            <w:tcBorders>
              <w:top w:val="single" w:sz="8" w:space="0" w:color="1F497D"/>
              <w:left w:val="nil"/>
              <w:bottom w:val="nil"/>
              <w:right w:val="single" w:sz="8" w:space="0" w:color="1F497D"/>
            </w:tcBorders>
            <w:shd w:val="clear" w:color="auto" w:fill="auto"/>
            <w:vAlign w:val="center"/>
            <w:hideMark/>
          </w:tcPr>
          <w:p w14:paraId="01F9AD32" w14:textId="448A441D" w:rsidR="00CB4E92" w:rsidRPr="00813722" w:rsidRDefault="00CB4E92" w:rsidP="00CB4E92">
            <w:pPr>
              <w:jc w:val="center"/>
              <w:rPr>
                <w:rFonts w:ascii="Inconsolata" w:hAnsi="Inconsolata" w:cs="Calibri"/>
                <w:b/>
                <w:bCs/>
                <w:sz w:val="18"/>
                <w:szCs w:val="18"/>
                <w:lang w:val="es-ES"/>
              </w:rPr>
            </w:pPr>
            <w:r>
              <w:rPr>
                <w:rFonts w:ascii="Inconsolata" w:hAnsi="Inconsolata" w:cs="Calibri"/>
                <w:b/>
                <w:bCs/>
                <w:sz w:val="18"/>
                <w:szCs w:val="18"/>
              </w:rPr>
              <w:t>769,29 €</w:t>
            </w:r>
          </w:p>
        </w:tc>
        <w:tc>
          <w:tcPr>
            <w:tcW w:w="1219" w:type="dxa"/>
            <w:tcBorders>
              <w:top w:val="single" w:sz="8" w:space="0" w:color="1F497D"/>
              <w:left w:val="nil"/>
              <w:bottom w:val="nil"/>
              <w:right w:val="single" w:sz="8" w:space="0" w:color="1F497D"/>
            </w:tcBorders>
            <w:shd w:val="clear" w:color="auto" w:fill="auto"/>
            <w:vAlign w:val="center"/>
            <w:hideMark/>
          </w:tcPr>
          <w:p w14:paraId="62761B32" w14:textId="1C8FD950" w:rsidR="00CB4E92" w:rsidRPr="00813722" w:rsidRDefault="00CB4E92" w:rsidP="00CB4E92">
            <w:pPr>
              <w:jc w:val="center"/>
              <w:rPr>
                <w:rFonts w:ascii="Inconsolata" w:hAnsi="Inconsolata" w:cs="Calibri"/>
                <w:b/>
                <w:bCs/>
                <w:sz w:val="18"/>
                <w:szCs w:val="18"/>
                <w:lang w:val="es-ES"/>
              </w:rPr>
            </w:pPr>
            <w:r>
              <w:rPr>
                <w:rFonts w:ascii="Inconsolata" w:hAnsi="Inconsolata" w:cs="Calibri"/>
                <w:b/>
                <w:bCs/>
                <w:sz w:val="18"/>
                <w:szCs w:val="18"/>
              </w:rPr>
              <w:t>770,75 €</w:t>
            </w:r>
          </w:p>
        </w:tc>
        <w:tc>
          <w:tcPr>
            <w:tcW w:w="682" w:type="dxa"/>
            <w:tcBorders>
              <w:top w:val="single" w:sz="8" w:space="0" w:color="1F497D"/>
              <w:left w:val="nil"/>
              <w:bottom w:val="nil"/>
              <w:right w:val="single" w:sz="8" w:space="0" w:color="1F497D"/>
            </w:tcBorders>
            <w:shd w:val="clear" w:color="auto" w:fill="auto"/>
            <w:vAlign w:val="center"/>
            <w:hideMark/>
          </w:tcPr>
          <w:p w14:paraId="67FE4AAB" w14:textId="23C497CA" w:rsidR="00CB4E92" w:rsidRPr="00813722" w:rsidRDefault="00CB4E92" w:rsidP="00CB4E92">
            <w:pPr>
              <w:jc w:val="center"/>
              <w:rPr>
                <w:rFonts w:ascii="Inconsolata" w:hAnsi="Inconsolata" w:cs="Calibri"/>
                <w:b/>
                <w:bCs/>
                <w:sz w:val="18"/>
                <w:szCs w:val="18"/>
                <w:lang w:val="es-ES"/>
              </w:rPr>
            </w:pPr>
            <w:r>
              <w:rPr>
                <w:rFonts w:ascii="Inconsolata" w:hAnsi="Inconsolata" w:cs="Calibri"/>
                <w:b/>
                <w:bCs/>
                <w:sz w:val="18"/>
                <w:szCs w:val="18"/>
              </w:rPr>
              <w:t>4,250%</w:t>
            </w:r>
          </w:p>
        </w:tc>
        <w:tc>
          <w:tcPr>
            <w:tcW w:w="1546" w:type="dxa"/>
            <w:tcBorders>
              <w:top w:val="single" w:sz="8" w:space="0" w:color="1F497D"/>
              <w:left w:val="nil"/>
              <w:bottom w:val="nil"/>
              <w:right w:val="single" w:sz="8" w:space="0" w:color="1F497D"/>
            </w:tcBorders>
            <w:shd w:val="clear" w:color="auto" w:fill="auto"/>
            <w:vAlign w:val="center"/>
            <w:hideMark/>
          </w:tcPr>
          <w:p w14:paraId="21837C7B" w14:textId="40F8BC59" w:rsidR="00CB4E92" w:rsidRPr="00813722" w:rsidRDefault="00CB4E92" w:rsidP="00CB4E92">
            <w:pPr>
              <w:jc w:val="center"/>
              <w:rPr>
                <w:rFonts w:ascii="Inconsolata" w:hAnsi="Inconsolata" w:cs="Calibri"/>
                <w:b/>
                <w:bCs/>
                <w:sz w:val="18"/>
                <w:szCs w:val="18"/>
                <w:lang w:val="es-ES"/>
              </w:rPr>
            </w:pPr>
            <w:r>
              <w:rPr>
                <w:rFonts w:ascii="Inconsolata" w:hAnsi="Inconsolata" w:cs="Calibri"/>
                <w:b/>
                <w:bCs/>
                <w:sz w:val="18"/>
                <w:szCs w:val="18"/>
              </w:rPr>
              <w:t>241.213,98 €</w:t>
            </w:r>
          </w:p>
        </w:tc>
        <w:tc>
          <w:tcPr>
            <w:tcW w:w="1357" w:type="dxa"/>
            <w:tcBorders>
              <w:top w:val="single" w:sz="8" w:space="0" w:color="1F497D"/>
              <w:left w:val="nil"/>
              <w:bottom w:val="nil"/>
              <w:right w:val="single" w:sz="8" w:space="0" w:color="1F497D"/>
            </w:tcBorders>
            <w:shd w:val="clear" w:color="auto" w:fill="auto"/>
            <w:vAlign w:val="center"/>
            <w:hideMark/>
          </w:tcPr>
          <w:p w14:paraId="4C4B45E9" w14:textId="3E72D0D1" w:rsidR="00CB4E92" w:rsidRPr="00813722" w:rsidRDefault="00CB4E92" w:rsidP="00CB4E92">
            <w:pPr>
              <w:jc w:val="center"/>
              <w:rPr>
                <w:rFonts w:ascii="Inconsolata" w:hAnsi="Inconsolata" w:cs="Calibri"/>
                <w:b/>
                <w:bCs/>
                <w:sz w:val="18"/>
                <w:szCs w:val="18"/>
                <w:lang w:val="es-ES"/>
              </w:rPr>
            </w:pPr>
            <w:r>
              <w:rPr>
                <w:rFonts w:ascii="Inconsolata" w:hAnsi="Inconsolata" w:cs="Calibri"/>
                <w:b/>
                <w:bCs/>
                <w:sz w:val="18"/>
                <w:szCs w:val="18"/>
              </w:rPr>
              <w:t>91.213,98 €</w:t>
            </w:r>
          </w:p>
        </w:tc>
        <w:tc>
          <w:tcPr>
            <w:tcW w:w="1255" w:type="dxa"/>
            <w:tcBorders>
              <w:top w:val="single" w:sz="8" w:space="0" w:color="1F497D"/>
              <w:left w:val="nil"/>
              <w:bottom w:val="nil"/>
              <w:right w:val="single" w:sz="8" w:space="0" w:color="1F497D"/>
            </w:tcBorders>
            <w:shd w:val="clear" w:color="auto" w:fill="auto"/>
            <w:vAlign w:val="center"/>
            <w:hideMark/>
          </w:tcPr>
          <w:p w14:paraId="7EC5E391" w14:textId="01B23DE2" w:rsidR="00CB4E92" w:rsidRPr="00813722" w:rsidRDefault="00CB4E92" w:rsidP="00CB4E92">
            <w:pPr>
              <w:jc w:val="center"/>
              <w:rPr>
                <w:rFonts w:ascii="Inconsolata" w:hAnsi="Inconsolata" w:cs="Calibri"/>
                <w:b/>
                <w:bCs/>
                <w:sz w:val="18"/>
                <w:szCs w:val="18"/>
                <w:lang w:val="es-ES"/>
              </w:rPr>
            </w:pPr>
            <w:r>
              <w:rPr>
                <w:rFonts w:ascii="Inconsolata" w:hAnsi="Inconsolata" w:cs="Calibri"/>
                <w:b/>
                <w:bCs/>
                <w:sz w:val="18"/>
                <w:szCs w:val="18"/>
              </w:rPr>
              <w:t>79.838,78 €</w:t>
            </w:r>
          </w:p>
        </w:tc>
      </w:tr>
      <w:tr w:rsidR="00CB4E92" w:rsidRPr="00813722" w14:paraId="108D1359" w14:textId="77777777" w:rsidTr="000D1DF1">
        <w:trPr>
          <w:gridAfter w:val="1"/>
          <w:wAfter w:w="6" w:type="dxa"/>
          <w:trHeight w:val="230"/>
        </w:trPr>
        <w:tc>
          <w:tcPr>
            <w:tcW w:w="568" w:type="dxa"/>
            <w:vMerge/>
            <w:tcBorders>
              <w:top w:val="single" w:sz="8" w:space="0" w:color="1F497D"/>
              <w:left w:val="single" w:sz="8" w:space="0" w:color="1F497D"/>
              <w:bottom w:val="single" w:sz="8" w:space="0" w:color="1F497D"/>
              <w:right w:val="single" w:sz="8" w:space="0" w:color="1F497D"/>
            </w:tcBorders>
            <w:vAlign w:val="center"/>
            <w:hideMark/>
          </w:tcPr>
          <w:p w14:paraId="1CFF7AD5" w14:textId="77777777" w:rsidR="00CB4E92" w:rsidRPr="00813722" w:rsidRDefault="00CB4E92" w:rsidP="00CB4E92">
            <w:pPr>
              <w:rPr>
                <w:rFonts w:ascii="Inconsolata" w:hAnsi="Inconsolata" w:cs="Calibri"/>
                <w:b/>
                <w:bCs/>
                <w:sz w:val="18"/>
                <w:szCs w:val="18"/>
                <w:lang w:val="es-ES"/>
              </w:rPr>
            </w:pPr>
          </w:p>
        </w:tc>
        <w:tc>
          <w:tcPr>
            <w:tcW w:w="2269" w:type="dxa"/>
            <w:tcBorders>
              <w:top w:val="single" w:sz="8" w:space="0" w:color="1F497D"/>
              <w:left w:val="nil"/>
              <w:bottom w:val="nil"/>
              <w:right w:val="single" w:sz="8" w:space="0" w:color="1F497D"/>
            </w:tcBorders>
            <w:shd w:val="clear" w:color="000000" w:fill="EEECE1"/>
            <w:vAlign w:val="center"/>
            <w:hideMark/>
          </w:tcPr>
          <w:p w14:paraId="1017ECE3" w14:textId="73993944" w:rsidR="00CB4E92" w:rsidRPr="00813722" w:rsidRDefault="00CB4E92" w:rsidP="00CB4E92">
            <w:pPr>
              <w:rPr>
                <w:rFonts w:ascii="Inconsolata" w:hAnsi="Inconsolata" w:cs="Calibri"/>
                <w:b/>
                <w:bCs/>
                <w:sz w:val="18"/>
                <w:szCs w:val="18"/>
                <w:lang w:val="es-ES"/>
              </w:rPr>
            </w:pPr>
            <w:r w:rsidRPr="00813722">
              <w:rPr>
                <w:rFonts w:ascii="Inconsolata" w:hAnsi="Inconsolata" w:cs="Calibri"/>
                <w:b/>
                <w:bCs/>
                <w:sz w:val="18"/>
                <w:szCs w:val="18"/>
                <w:lang w:val="es-ES"/>
              </w:rPr>
              <w:t>MIXTA - 5</w:t>
            </w:r>
          </w:p>
        </w:tc>
        <w:tc>
          <w:tcPr>
            <w:tcW w:w="591" w:type="dxa"/>
            <w:tcBorders>
              <w:top w:val="nil"/>
              <w:left w:val="nil"/>
              <w:bottom w:val="single" w:sz="8" w:space="0" w:color="1F497D"/>
              <w:right w:val="nil"/>
            </w:tcBorders>
            <w:shd w:val="clear" w:color="auto" w:fill="auto"/>
            <w:vAlign w:val="center"/>
            <w:hideMark/>
          </w:tcPr>
          <w:p w14:paraId="00E77A17" w14:textId="4AE5A0A2" w:rsidR="00CB4E92" w:rsidRPr="00813722" w:rsidRDefault="00CB4E92" w:rsidP="00CB4E92">
            <w:pPr>
              <w:jc w:val="right"/>
              <w:rPr>
                <w:rFonts w:ascii="Inconsolata" w:hAnsi="Inconsolata" w:cs="Calibri"/>
                <w:b/>
                <w:bCs/>
                <w:sz w:val="18"/>
                <w:szCs w:val="18"/>
                <w:lang w:val="es-ES"/>
              </w:rPr>
            </w:pPr>
            <w:r w:rsidRPr="00813722">
              <w:rPr>
                <w:rFonts w:ascii="Inconsolata" w:hAnsi="Inconsolata" w:cs="Calibri"/>
                <w:b/>
                <w:bCs/>
                <w:sz w:val="18"/>
                <w:szCs w:val="18"/>
                <w:lang w:val="es-ES"/>
              </w:rPr>
              <w:t>3,60%</w:t>
            </w:r>
          </w:p>
        </w:tc>
        <w:tc>
          <w:tcPr>
            <w:tcW w:w="839" w:type="dxa"/>
            <w:tcBorders>
              <w:top w:val="single" w:sz="8" w:space="0" w:color="1F497D"/>
              <w:left w:val="nil"/>
              <w:bottom w:val="nil"/>
              <w:right w:val="single" w:sz="8" w:space="0" w:color="1F497D"/>
            </w:tcBorders>
            <w:shd w:val="clear" w:color="auto" w:fill="auto"/>
            <w:vAlign w:val="center"/>
            <w:hideMark/>
          </w:tcPr>
          <w:p w14:paraId="4B436B9E" w14:textId="32555AE0" w:rsidR="00CB4E92" w:rsidRPr="00813722" w:rsidRDefault="00CB4E92" w:rsidP="00CB4E92">
            <w:pPr>
              <w:jc w:val="center"/>
              <w:rPr>
                <w:rFonts w:ascii="Inconsolata" w:hAnsi="Inconsolata" w:cs="Calibri"/>
                <w:b/>
                <w:bCs/>
                <w:sz w:val="18"/>
                <w:szCs w:val="18"/>
                <w:lang w:val="es-ES"/>
              </w:rPr>
            </w:pPr>
            <w:r w:rsidRPr="00813722">
              <w:rPr>
                <w:rFonts w:ascii="Inconsolata" w:hAnsi="Inconsolata" w:cs="Calibri"/>
                <w:b/>
                <w:bCs/>
                <w:sz w:val="18"/>
                <w:szCs w:val="18"/>
                <w:lang w:val="es-ES"/>
              </w:rPr>
              <w:t>60 meses</w:t>
            </w:r>
          </w:p>
        </w:tc>
        <w:tc>
          <w:tcPr>
            <w:tcW w:w="859" w:type="dxa"/>
            <w:tcBorders>
              <w:top w:val="single" w:sz="8" w:space="0" w:color="1F497D"/>
              <w:left w:val="nil"/>
              <w:bottom w:val="nil"/>
              <w:right w:val="nil"/>
            </w:tcBorders>
            <w:shd w:val="clear" w:color="auto" w:fill="auto"/>
            <w:vAlign w:val="center"/>
            <w:hideMark/>
          </w:tcPr>
          <w:p w14:paraId="74846D21" w14:textId="0C3E44AF" w:rsidR="00CB4E92" w:rsidRPr="00813722" w:rsidRDefault="00CB4E92" w:rsidP="00CB4E92">
            <w:pPr>
              <w:rPr>
                <w:rFonts w:ascii="Inconsolata" w:hAnsi="Inconsolata" w:cs="Calibri"/>
                <w:b/>
                <w:bCs/>
                <w:sz w:val="18"/>
                <w:szCs w:val="18"/>
                <w:lang w:val="es-ES"/>
              </w:rPr>
            </w:pPr>
            <w:r w:rsidRPr="00813722">
              <w:rPr>
                <w:rFonts w:ascii="Inconsolata" w:hAnsi="Inconsolata" w:cs="Calibri"/>
                <w:b/>
                <w:bCs/>
                <w:sz w:val="18"/>
                <w:szCs w:val="18"/>
                <w:lang w:val="es-ES"/>
              </w:rPr>
              <w:t>Euribor +</w:t>
            </w:r>
          </w:p>
        </w:tc>
        <w:tc>
          <w:tcPr>
            <w:tcW w:w="501" w:type="dxa"/>
            <w:tcBorders>
              <w:top w:val="single" w:sz="8" w:space="0" w:color="1F497D"/>
              <w:left w:val="nil"/>
              <w:bottom w:val="nil"/>
              <w:right w:val="nil"/>
            </w:tcBorders>
            <w:shd w:val="clear" w:color="auto" w:fill="auto"/>
            <w:vAlign w:val="center"/>
            <w:hideMark/>
          </w:tcPr>
          <w:p w14:paraId="175B8367" w14:textId="1058A2D2" w:rsidR="00CB4E92" w:rsidRPr="00813722" w:rsidRDefault="00CB4E92" w:rsidP="00CB4E92">
            <w:pPr>
              <w:rPr>
                <w:rFonts w:ascii="Inconsolata" w:hAnsi="Inconsolata" w:cs="Calibri"/>
                <w:b/>
                <w:bCs/>
                <w:sz w:val="18"/>
                <w:szCs w:val="18"/>
                <w:lang w:val="es-ES"/>
              </w:rPr>
            </w:pPr>
            <w:r w:rsidRPr="00813722">
              <w:rPr>
                <w:rFonts w:ascii="Inconsolata" w:hAnsi="Inconsolata" w:cs="Calibri"/>
                <w:b/>
                <w:bCs/>
                <w:sz w:val="18"/>
                <w:szCs w:val="18"/>
                <w:lang w:val="es-ES"/>
              </w:rPr>
              <w:t>1,65</w:t>
            </w:r>
          </w:p>
        </w:tc>
        <w:tc>
          <w:tcPr>
            <w:tcW w:w="591" w:type="dxa"/>
            <w:tcBorders>
              <w:top w:val="single" w:sz="8" w:space="0" w:color="1F497D"/>
              <w:left w:val="single" w:sz="8" w:space="0" w:color="1F497D"/>
              <w:bottom w:val="nil"/>
              <w:right w:val="nil"/>
            </w:tcBorders>
            <w:shd w:val="clear" w:color="auto" w:fill="auto"/>
            <w:vAlign w:val="center"/>
            <w:hideMark/>
          </w:tcPr>
          <w:p w14:paraId="2CCCB600" w14:textId="2CC316A0" w:rsidR="00CB4E92" w:rsidRPr="00813722" w:rsidRDefault="00CB4E92" w:rsidP="00CB4E92">
            <w:pPr>
              <w:jc w:val="right"/>
              <w:rPr>
                <w:rFonts w:ascii="Inconsolata" w:hAnsi="Inconsolata" w:cs="Calibri"/>
                <w:b/>
                <w:bCs/>
                <w:sz w:val="18"/>
                <w:szCs w:val="18"/>
                <w:lang w:val="es-ES"/>
              </w:rPr>
            </w:pPr>
            <w:r w:rsidRPr="00813722">
              <w:rPr>
                <w:rFonts w:ascii="Inconsolata" w:hAnsi="Inconsolata" w:cs="Calibri"/>
                <w:b/>
                <w:bCs/>
                <w:sz w:val="18"/>
                <w:szCs w:val="18"/>
                <w:lang w:val="es-ES"/>
              </w:rPr>
              <w:t>0,75%</w:t>
            </w:r>
          </w:p>
        </w:tc>
        <w:tc>
          <w:tcPr>
            <w:tcW w:w="231" w:type="dxa"/>
            <w:tcBorders>
              <w:top w:val="single" w:sz="8" w:space="0" w:color="1F497D"/>
              <w:left w:val="nil"/>
              <w:bottom w:val="nil"/>
              <w:right w:val="nil"/>
            </w:tcBorders>
            <w:shd w:val="clear" w:color="auto" w:fill="auto"/>
            <w:vAlign w:val="center"/>
            <w:hideMark/>
          </w:tcPr>
          <w:p w14:paraId="446EDE97" w14:textId="0340BA13" w:rsidR="00CB4E92" w:rsidRPr="00813722" w:rsidRDefault="00CB4E92" w:rsidP="00CB4E92">
            <w:pPr>
              <w:rPr>
                <w:rFonts w:ascii="Inconsolata" w:hAnsi="Inconsolata" w:cs="Calibri"/>
                <w:b/>
                <w:bCs/>
                <w:sz w:val="18"/>
                <w:szCs w:val="18"/>
                <w:lang w:val="es-ES"/>
              </w:rPr>
            </w:pPr>
            <w:r w:rsidRPr="00813722">
              <w:rPr>
                <w:rFonts w:ascii="Inconsolata" w:hAnsi="Inconsolata" w:cs="Calibri"/>
                <w:b/>
                <w:bCs/>
                <w:sz w:val="18"/>
                <w:szCs w:val="18"/>
                <w:lang w:val="es-ES"/>
              </w:rPr>
              <w:t>=</w:t>
            </w:r>
          </w:p>
        </w:tc>
        <w:tc>
          <w:tcPr>
            <w:tcW w:w="1116" w:type="dxa"/>
            <w:tcBorders>
              <w:top w:val="nil"/>
              <w:left w:val="nil"/>
              <w:bottom w:val="single" w:sz="8" w:space="0" w:color="1F497D"/>
              <w:right w:val="single" w:sz="8" w:space="0" w:color="1F497D"/>
            </w:tcBorders>
            <w:shd w:val="clear" w:color="auto" w:fill="auto"/>
            <w:vAlign w:val="center"/>
            <w:hideMark/>
          </w:tcPr>
          <w:p w14:paraId="6C5E105C" w14:textId="59A4F852" w:rsidR="00CB4E92" w:rsidRPr="00813722" w:rsidRDefault="00CB4E92" w:rsidP="00CB4E92">
            <w:pPr>
              <w:jc w:val="right"/>
              <w:rPr>
                <w:rFonts w:ascii="Inconsolata" w:hAnsi="Inconsolata" w:cs="Calibri"/>
                <w:b/>
                <w:bCs/>
                <w:sz w:val="18"/>
                <w:szCs w:val="18"/>
                <w:lang w:val="es-ES"/>
              </w:rPr>
            </w:pPr>
            <w:r w:rsidRPr="00813722">
              <w:rPr>
                <w:rFonts w:ascii="Inconsolata" w:hAnsi="Inconsolata" w:cs="Calibri"/>
                <w:b/>
                <w:bCs/>
                <w:sz w:val="18"/>
                <w:szCs w:val="18"/>
                <w:lang w:val="es-ES"/>
              </w:rPr>
              <w:t>1.125,00 €</w:t>
            </w:r>
          </w:p>
        </w:tc>
        <w:tc>
          <w:tcPr>
            <w:tcW w:w="591" w:type="dxa"/>
            <w:tcBorders>
              <w:top w:val="single" w:sz="8" w:space="0" w:color="1F497D"/>
              <w:left w:val="nil"/>
              <w:bottom w:val="single" w:sz="8" w:space="0" w:color="1F497D"/>
              <w:right w:val="single" w:sz="8" w:space="0" w:color="1F497D"/>
            </w:tcBorders>
            <w:shd w:val="clear" w:color="auto" w:fill="auto"/>
            <w:vAlign w:val="center"/>
            <w:hideMark/>
          </w:tcPr>
          <w:p w14:paraId="6FA67A87" w14:textId="64455F17" w:rsidR="00CB4E92" w:rsidRPr="00813722" w:rsidRDefault="00CB4E92" w:rsidP="00CB4E92">
            <w:pPr>
              <w:jc w:val="center"/>
              <w:rPr>
                <w:rFonts w:ascii="Inconsolata" w:hAnsi="Inconsolata" w:cs="Calibri"/>
                <w:b/>
                <w:bCs/>
                <w:sz w:val="18"/>
                <w:szCs w:val="18"/>
                <w:lang w:val="es-ES"/>
              </w:rPr>
            </w:pPr>
            <w:r w:rsidRPr="00813722">
              <w:rPr>
                <w:rFonts w:ascii="Inconsolata" w:hAnsi="Inconsolata" w:cs="Calibri"/>
                <w:b/>
                <w:bCs/>
                <w:sz w:val="18"/>
                <w:szCs w:val="18"/>
                <w:lang w:val="es-ES"/>
              </w:rPr>
              <w:t>25</w:t>
            </w:r>
          </w:p>
        </w:tc>
        <w:tc>
          <w:tcPr>
            <w:tcW w:w="1073" w:type="dxa"/>
            <w:tcBorders>
              <w:top w:val="single" w:sz="8" w:space="0" w:color="1F497D"/>
              <w:left w:val="nil"/>
              <w:bottom w:val="nil"/>
              <w:right w:val="single" w:sz="8" w:space="0" w:color="1F497D"/>
            </w:tcBorders>
            <w:shd w:val="clear" w:color="auto" w:fill="auto"/>
            <w:vAlign w:val="center"/>
            <w:hideMark/>
          </w:tcPr>
          <w:p w14:paraId="60B77677" w14:textId="2F6F30FE" w:rsidR="00CB4E92" w:rsidRPr="00813722" w:rsidRDefault="00CB4E92" w:rsidP="00CB4E92">
            <w:pPr>
              <w:jc w:val="center"/>
              <w:rPr>
                <w:rFonts w:ascii="Inconsolata" w:hAnsi="Inconsolata" w:cs="Calibri"/>
                <w:b/>
                <w:bCs/>
                <w:sz w:val="18"/>
                <w:szCs w:val="18"/>
                <w:lang w:val="es-ES"/>
              </w:rPr>
            </w:pPr>
            <w:r w:rsidRPr="00813722">
              <w:rPr>
                <w:rFonts w:ascii="Inconsolata" w:hAnsi="Inconsolata" w:cs="Calibri"/>
                <w:b/>
                <w:bCs/>
                <w:sz w:val="18"/>
                <w:szCs w:val="18"/>
                <w:lang w:val="es-ES"/>
              </w:rPr>
              <w:t>759,00 €</w:t>
            </w:r>
          </w:p>
        </w:tc>
        <w:tc>
          <w:tcPr>
            <w:tcW w:w="1061" w:type="dxa"/>
            <w:tcBorders>
              <w:top w:val="single" w:sz="8" w:space="0" w:color="1F497D"/>
              <w:left w:val="nil"/>
              <w:bottom w:val="nil"/>
              <w:right w:val="single" w:sz="8" w:space="0" w:color="1F497D"/>
            </w:tcBorders>
            <w:shd w:val="clear" w:color="auto" w:fill="auto"/>
            <w:vAlign w:val="center"/>
            <w:hideMark/>
          </w:tcPr>
          <w:p w14:paraId="7948A2F2" w14:textId="2B3A938F" w:rsidR="00CB4E92" w:rsidRPr="00813722" w:rsidRDefault="00CB4E92" w:rsidP="00CB4E92">
            <w:pPr>
              <w:jc w:val="center"/>
              <w:rPr>
                <w:rFonts w:ascii="Inconsolata" w:hAnsi="Inconsolata" w:cs="Calibri"/>
                <w:b/>
                <w:bCs/>
                <w:sz w:val="18"/>
                <w:szCs w:val="18"/>
                <w:lang w:val="es-ES"/>
              </w:rPr>
            </w:pPr>
            <w:r w:rsidRPr="00813722">
              <w:rPr>
                <w:rFonts w:ascii="Inconsolata" w:hAnsi="Inconsolata" w:cs="Calibri"/>
                <w:b/>
                <w:bCs/>
                <w:sz w:val="18"/>
                <w:szCs w:val="18"/>
                <w:lang w:val="es-ES"/>
              </w:rPr>
              <w:t>770,04 €</w:t>
            </w:r>
          </w:p>
        </w:tc>
        <w:tc>
          <w:tcPr>
            <w:tcW w:w="1219" w:type="dxa"/>
            <w:tcBorders>
              <w:top w:val="single" w:sz="8" w:space="0" w:color="1F497D"/>
              <w:left w:val="nil"/>
              <w:bottom w:val="nil"/>
              <w:right w:val="single" w:sz="8" w:space="0" w:color="1F497D"/>
            </w:tcBorders>
            <w:shd w:val="clear" w:color="auto" w:fill="auto"/>
            <w:vAlign w:val="center"/>
            <w:hideMark/>
          </w:tcPr>
          <w:p w14:paraId="72A01772" w14:textId="69798F61" w:rsidR="00CB4E92" w:rsidRPr="00813722" w:rsidRDefault="00CB4E92" w:rsidP="00CB4E92">
            <w:pPr>
              <w:jc w:val="center"/>
              <w:rPr>
                <w:rFonts w:ascii="Inconsolata" w:hAnsi="Inconsolata" w:cs="Calibri"/>
                <w:b/>
                <w:bCs/>
                <w:sz w:val="18"/>
                <w:szCs w:val="18"/>
                <w:lang w:val="es-ES"/>
              </w:rPr>
            </w:pPr>
            <w:r w:rsidRPr="00813722">
              <w:rPr>
                <w:rFonts w:ascii="Inconsolata" w:hAnsi="Inconsolata" w:cs="Calibri"/>
                <w:b/>
                <w:bCs/>
                <w:sz w:val="18"/>
                <w:szCs w:val="18"/>
                <w:lang w:val="es-ES"/>
              </w:rPr>
              <w:t>769,81 €</w:t>
            </w:r>
          </w:p>
        </w:tc>
        <w:tc>
          <w:tcPr>
            <w:tcW w:w="682" w:type="dxa"/>
            <w:tcBorders>
              <w:top w:val="single" w:sz="8" w:space="0" w:color="1F497D"/>
              <w:left w:val="nil"/>
              <w:bottom w:val="nil"/>
              <w:right w:val="single" w:sz="8" w:space="0" w:color="1F497D"/>
            </w:tcBorders>
            <w:shd w:val="clear" w:color="auto" w:fill="auto"/>
            <w:vAlign w:val="center"/>
            <w:hideMark/>
          </w:tcPr>
          <w:p w14:paraId="02B0623C" w14:textId="4A05DD5C" w:rsidR="00CB4E92" w:rsidRPr="00813722" w:rsidRDefault="00CB4E92" w:rsidP="00CB4E92">
            <w:pPr>
              <w:jc w:val="center"/>
              <w:rPr>
                <w:rFonts w:ascii="Inconsolata" w:hAnsi="Inconsolata" w:cs="Calibri"/>
                <w:b/>
                <w:bCs/>
                <w:sz w:val="18"/>
                <w:szCs w:val="18"/>
                <w:lang w:val="es-ES"/>
              </w:rPr>
            </w:pPr>
            <w:r w:rsidRPr="00813722">
              <w:rPr>
                <w:rFonts w:ascii="Inconsolata" w:hAnsi="Inconsolata" w:cs="Calibri"/>
                <w:b/>
                <w:bCs/>
                <w:sz w:val="18"/>
                <w:szCs w:val="18"/>
                <w:lang w:val="es-ES"/>
              </w:rPr>
              <w:t>4,279%</w:t>
            </w:r>
          </w:p>
        </w:tc>
        <w:tc>
          <w:tcPr>
            <w:tcW w:w="1546" w:type="dxa"/>
            <w:tcBorders>
              <w:top w:val="single" w:sz="8" w:space="0" w:color="1F497D"/>
              <w:left w:val="nil"/>
              <w:bottom w:val="nil"/>
              <w:right w:val="single" w:sz="8" w:space="0" w:color="1F497D"/>
            </w:tcBorders>
            <w:shd w:val="clear" w:color="auto" w:fill="auto"/>
            <w:vAlign w:val="center"/>
            <w:hideMark/>
          </w:tcPr>
          <w:p w14:paraId="43B547FA" w14:textId="3E2C92D7" w:rsidR="00CB4E92" w:rsidRPr="00813722" w:rsidRDefault="00CB4E92" w:rsidP="00CB4E92">
            <w:pPr>
              <w:jc w:val="center"/>
              <w:rPr>
                <w:rFonts w:ascii="Inconsolata" w:hAnsi="Inconsolata" w:cs="Calibri"/>
                <w:b/>
                <w:bCs/>
                <w:sz w:val="18"/>
                <w:szCs w:val="18"/>
                <w:lang w:val="es-ES"/>
              </w:rPr>
            </w:pPr>
            <w:r w:rsidRPr="00813722">
              <w:rPr>
                <w:rFonts w:ascii="Inconsolata" w:hAnsi="Inconsolata" w:cs="Calibri"/>
                <w:b/>
                <w:bCs/>
                <w:sz w:val="18"/>
                <w:szCs w:val="18"/>
                <w:lang w:val="es-ES"/>
              </w:rPr>
              <w:t>241.724,57 €</w:t>
            </w:r>
          </w:p>
        </w:tc>
        <w:tc>
          <w:tcPr>
            <w:tcW w:w="1357" w:type="dxa"/>
            <w:tcBorders>
              <w:top w:val="single" w:sz="8" w:space="0" w:color="1F497D"/>
              <w:left w:val="nil"/>
              <w:bottom w:val="nil"/>
              <w:right w:val="single" w:sz="8" w:space="0" w:color="1F497D"/>
            </w:tcBorders>
            <w:shd w:val="clear" w:color="auto" w:fill="auto"/>
            <w:vAlign w:val="center"/>
            <w:hideMark/>
          </w:tcPr>
          <w:p w14:paraId="1C9713CC" w14:textId="5018B905" w:rsidR="00CB4E92" w:rsidRPr="00813722" w:rsidRDefault="00CB4E92" w:rsidP="00CB4E92">
            <w:pPr>
              <w:jc w:val="center"/>
              <w:rPr>
                <w:rFonts w:ascii="Inconsolata" w:hAnsi="Inconsolata" w:cs="Calibri"/>
                <w:b/>
                <w:bCs/>
                <w:sz w:val="18"/>
                <w:szCs w:val="18"/>
                <w:lang w:val="es-ES"/>
              </w:rPr>
            </w:pPr>
            <w:r w:rsidRPr="00813722">
              <w:rPr>
                <w:rFonts w:ascii="Inconsolata" w:hAnsi="Inconsolata" w:cs="Calibri"/>
                <w:b/>
                <w:bCs/>
                <w:sz w:val="18"/>
                <w:szCs w:val="18"/>
                <w:lang w:val="es-ES"/>
              </w:rPr>
              <w:t>91.724,57 €</w:t>
            </w:r>
          </w:p>
        </w:tc>
        <w:tc>
          <w:tcPr>
            <w:tcW w:w="1255" w:type="dxa"/>
            <w:tcBorders>
              <w:top w:val="single" w:sz="8" w:space="0" w:color="1F497D"/>
              <w:left w:val="nil"/>
              <w:bottom w:val="nil"/>
              <w:right w:val="single" w:sz="8" w:space="0" w:color="1F497D"/>
            </w:tcBorders>
            <w:shd w:val="clear" w:color="auto" w:fill="auto"/>
            <w:vAlign w:val="center"/>
            <w:hideMark/>
          </w:tcPr>
          <w:p w14:paraId="6ADF38A5" w14:textId="1E91574B" w:rsidR="00CB4E92" w:rsidRPr="00813722" w:rsidRDefault="00CB4E92" w:rsidP="00CB4E92">
            <w:pPr>
              <w:jc w:val="center"/>
              <w:rPr>
                <w:rFonts w:ascii="Inconsolata" w:hAnsi="Inconsolata" w:cs="Calibri"/>
                <w:b/>
                <w:bCs/>
                <w:sz w:val="18"/>
                <w:szCs w:val="18"/>
                <w:lang w:val="es-ES"/>
              </w:rPr>
            </w:pPr>
            <w:r w:rsidRPr="00813722">
              <w:rPr>
                <w:rFonts w:ascii="Inconsolata" w:hAnsi="Inconsolata" w:cs="Calibri"/>
                <w:b/>
                <w:bCs/>
                <w:sz w:val="18"/>
                <w:szCs w:val="18"/>
                <w:lang w:val="es-ES"/>
              </w:rPr>
              <w:t>80.349,37 €</w:t>
            </w:r>
          </w:p>
        </w:tc>
      </w:tr>
      <w:tr w:rsidR="00CB4E92" w:rsidRPr="00813722" w14:paraId="04546203" w14:textId="77777777" w:rsidTr="000D1DF1">
        <w:trPr>
          <w:gridAfter w:val="1"/>
          <w:wAfter w:w="6" w:type="dxa"/>
          <w:trHeight w:val="230"/>
        </w:trPr>
        <w:tc>
          <w:tcPr>
            <w:tcW w:w="568" w:type="dxa"/>
            <w:vMerge/>
            <w:tcBorders>
              <w:top w:val="single" w:sz="8" w:space="0" w:color="1F497D"/>
              <w:left w:val="single" w:sz="8" w:space="0" w:color="1F497D"/>
              <w:bottom w:val="single" w:sz="8" w:space="0" w:color="1F497D"/>
              <w:right w:val="single" w:sz="8" w:space="0" w:color="1F497D"/>
            </w:tcBorders>
            <w:vAlign w:val="center"/>
            <w:hideMark/>
          </w:tcPr>
          <w:p w14:paraId="0F2BE51F" w14:textId="77777777" w:rsidR="00CB4E92" w:rsidRPr="00813722" w:rsidRDefault="00CB4E92" w:rsidP="00CB4E92">
            <w:pPr>
              <w:rPr>
                <w:rFonts w:ascii="Inconsolata" w:hAnsi="Inconsolata" w:cs="Calibri"/>
                <w:b/>
                <w:bCs/>
                <w:sz w:val="18"/>
                <w:szCs w:val="18"/>
                <w:lang w:val="es-ES"/>
              </w:rPr>
            </w:pPr>
          </w:p>
        </w:tc>
        <w:tc>
          <w:tcPr>
            <w:tcW w:w="2269" w:type="dxa"/>
            <w:tcBorders>
              <w:top w:val="single" w:sz="8" w:space="0" w:color="1F497D"/>
              <w:left w:val="nil"/>
              <w:bottom w:val="nil"/>
              <w:right w:val="single" w:sz="8" w:space="0" w:color="1F497D"/>
            </w:tcBorders>
            <w:shd w:val="clear" w:color="000000" w:fill="EEECE1"/>
            <w:vAlign w:val="center"/>
            <w:hideMark/>
          </w:tcPr>
          <w:p w14:paraId="22019B0C" w14:textId="379C40D4" w:rsidR="00CB4E92" w:rsidRPr="00813722" w:rsidRDefault="00CB4E92" w:rsidP="00CB4E92">
            <w:pPr>
              <w:rPr>
                <w:rFonts w:ascii="Inconsolata" w:hAnsi="Inconsolata" w:cs="Calibri"/>
                <w:b/>
                <w:bCs/>
                <w:sz w:val="18"/>
                <w:szCs w:val="18"/>
                <w:lang w:val="es-ES"/>
              </w:rPr>
            </w:pPr>
            <w:r w:rsidRPr="00813722">
              <w:rPr>
                <w:rFonts w:ascii="Inconsolata" w:hAnsi="Inconsolata" w:cs="Calibri"/>
                <w:b/>
                <w:bCs/>
                <w:sz w:val="18"/>
                <w:szCs w:val="18"/>
                <w:lang w:val="es-ES"/>
              </w:rPr>
              <w:t>MIXTA - 10</w:t>
            </w:r>
          </w:p>
        </w:tc>
        <w:tc>
          <w:tcPr>
            <w:tcW w:w="591" w:type="dxa"/>
            <w:tcBorders>
              <w:top w:val="nil"/>
              <w:left w:val="nil"/>
              <w:bottom w:val="single" w:sz="8" w:space="0" w:color="1F497D"/>
              <w:right w:val="nil"/>
            </w:tcBorders>
            <w:shd w:val="clear" w:color="auto" w:fill="auto"/>
            <w:vAlign w:val="center"/>
            <w:hideMark/>
          </w:tcPr>
          <w:p w14:paraId="32A5EB75" w14:textId="5BB76C68" w:rsidR="00CB4E92" w:rsidRPr="00813722" w:rsidRDefault="00CB4E92" w:rsidP="00CB4E92">
            <w:pPr>
              <w:jc w:val="right"/>
              <w:rPr>
                <w:rFonts w:ascii="Inconsolata" w:hAnsi="Inconsolata" w:cs="Calibri"/>
                <w:b/>
                <w:bCs/>
                <w:sz w:val="18"/>
                <w:szCs w:val="18"/>
                <w:lang w:val="es-ES"/>
              </w:rPr>
            </w:pPr>
            <w:r w:rsidRPr="00813722">
              <w:rPr>
                <w:rFonts w:ascii="Inconsolata" w:hAnsi="Inconsolata" w:cs="Calibri"/>
                <w:b/>
                <w:bCs/>
                <w:sz w:val="18"/>
                <w:szCs w:val="18"/>
                <w:lang w:val="es-ES"/>
              </w:rPr>
              <w:t>3,70%</w:t>
            </w:r>
          </w:p>
        </w:tc>
        <w:tc>
          <w:tcPr>
            <w:tcW w:w="839" w:type="dxa"/>
            <w:tcBorders>
              <w:top w:val="single" w:sz="8" w:space="0" w:color="1F497D"/>
              <w:left w:val="nil"/>
              <w:bottom w:val="nil"/>
              <w:right w:val="single" w:sz="8" w:space="0" w:color="1F497D"/>
            </w:tcBorders>
            <w:shd w:val="clear" w:color="auto" w:fill="auto"/>
            <w:vAlign w:val="center"/>
            <w:hideMark/>
          </w:tcPr>
          <w:p w14:paraId="2246C804" w14:textId="2FE38231" w:rsidR="00CB4E92" w:rsidRPr="00813722" w:rsidRDefault="00CB4E92" w:rsidP="00CB4E92">
            <w:pPr>
              <w:jc w:val="center"/>
              <w:rPr>
                <w:rFonts w:ascii="Inconsolata" w:hAnsi="Inconsolata" w:cs="Calibri"/>
                <w:b/>
                <w:bCs/>
                <w:sz w:val="18"/>
                <w:szCs w:val="18"/>
                <w:lang w:val="es-ES"/>
              </w:rPr>
            </w:pPr>
            <w:r w:rsidRPr="00813722">
              <w:rPr>
                <w:rFonts w:ascii="Inconsolata" w:hAnsi="Inconsolata" w:cs="Calibri"/>
                <w:b/>
                <w:bCs/>
                <w:sz w:val="18"/>
                <w:szCs w:val="18"/>
                <w:lang w:val="es-ES"/>
              </w:rPr>
              <w:t>120 meses</w:t>
            </w:r>
          </w:p>
        </w:tc>
        <w:tc>
          <w:tcPr>
            <w:tcW w:w="859" w:type="dxa"/>
            <w:tcBorders>
              <w:top w:val="single" w:sz="8" w:space="0" w:color="1F497D"/>
              <w:left w:val="nil"/>
              <w:bottom w:val="nil"/>
              <w:right w:val="nil"/>
            </w:tcBorders>
            <w:shd w:val="clear" w:color="auto" w:fill="auto"/>
            <w:vAlign w:val="center"/>
            <w:hideMark/>
          </w:tcPr>
          <w:p w14:paraId="1073F322" w14:textId="7BDE4C78" w:rsidR="00CB4E92" w:rsidRPr="00813722" w:rsidRDefault="00CB4E92" w:rsidP="00CB4E92">
            <w:pPr>
              <w:rPr>
                <w:rFonts w:ascii="Inconsolata" w:hAnsi="Inconsolata" w:cs="Calibri"/>
                <w:b/>
                <w:bCs/>
                <w:sz w:val="18"/>
                <w:szCs w:val="18"/>
                <w:lang w:val="es-ES"/>
              </w:rPr>
            </w:pPr>
            <w:r w:rsidRPr="00813722">
              <w:rPr>
                <w:rFonts w:ascii="Inconsolata" w:hAnsi="Inconsolata" w:cs="Calibri"/>
                <w:b/>
                <w:bCs/>
                <w:sz w:val="18"/>
                <w:szCs w:val="18"/>
                <w:lang w:val="es-ES"/>
              </w:rPr>
              <w:t>Euribor +</w:t>
            </w:r>
          </w:p>
        </w:tc>
        <w:tc>
          <w:tcPr>
            <w:tcW w:w="501" w:type="dxa"/>
            <w:tcBorders>
              <w:top w:val="single" w:sz="8" w:space="0" w:color="1F497D"/>
              <w:left w:val="nil"/>
              <w:bottom w:val="nil"/>
              <w:right w:val="nil"/>
            </w:tcBorders>
            <w:shd w:val="clear" w:color="auto" w:fill="auto"/>
            <w:vAlign w:val="center"/>
            <w:hideMark/>
          </w:tcPr>
          <w:p w14:paraId="4B43233C" w14:textId="1EDC06E5" w:rsidR="00CB4E92" w:rsidRPr="00813722" w:rsidRDefault="00CB4E92" w:rsidP="00CB4E92">
            <w:pPr>
              <w:rPr>
                <w:rFonts w:ascii="Inconsolata" w:hAnsi="Inconsolata" w:cs="Calibri"/>
                <w:b/>
                <w:bCs/>
                <w:sz w:val="18"/>
                <w:szCs w:val="18"/>
                <w:lang w:val="es-ES"/>
              </w:rPr>
            </w:pPr>
            <w:r w:rsidRPr="00813722">
              <w:rPr>
                <w:rFonts w:ascii="Inconsolata" w:hAnsi="Inconsolata" w:cs="Calibri"/>
                <w:b/>
                <w:bCs/>
                <w:sz w:val="18"/>
                <w:szCs w:val="18"/>
                <w:lang w:val="es-ES"/>
              </w:rPr>
              <w:t>1,65</w:t>
            </w:r>
          </w:p>
        </w:tc>
        <w:tc>
          <w:tcPr>
            <w:tcW w:w="591" w:type="dxa"/>
            <w:tcBorders>
              <w:top w:val="single" w:sz="8" w:space="0" w:color="1F497D"/>
              <w:left w:val="single" w:sz="8" w:space="0" w:color="1F497D"/>
              <w:bottom w:val="nil"/>
              <w:right w:val="nil"/>
            </w:tcBorders>
            <w:shd w:val="clear" w:color="auto" w:fill="auto"/>
            <w:vAlign w:val="center"/>
            <w:hideMark/>
          </w:tcPr>
          <w:p w14:paraId="69ABA45D" w14:textId="1E2397B7" w:rsidR="00CB4E92" w:rsidRPr="00813722" w:rsidRDefault="00CB4E92" w:rsidP="00CB4E92">
            <w:pPr>
              <w:jc w:val="right"/>
              <w:rPr>
                <w:rFonts w:ascii="Inconsolata" w:hAnsi="Inconsolata" w:cs="Calibri"/>
                <w:b/>
                <w:bCs/>
                <w:sz w:val="18"/>
                <w:szCs w:val="18"/>
                <w:lang w:val="es-ES"/>
              </w:rPr>
            </w:pPr>
            <w:r w:rsidRPr="00813722">
              <w:rPr>
                <w:rFonts w:ascii="Inconsolata" w:hAnsi="Inconsolata" w:cs="Calibri"/>
                <w:b/>
                <w:bCs/>
                <w:sz w:val="18"/>
                <w:szCs w:val="18"/>
                <w:lang w:val="es-ES"/>
              </w:rPr>
              <w:t>0,75%</w:t>
            </w:r>
          </w:p>
        </w:tc>
        <w:tc>
          <w:tcPr>
            <w:tcW w:w="231" w:type="dxa"/>
            <w:tcBorders>
              <w:top w:val="single" w:sz="8" w:space="0" w:color="1F497D"/>
              <w:left w:val="nil"/>
              <w:bottom w:val="single" w:sz="8" w:space="0" w:color="1F497D"/>
              <w:right w:val="nil"/>
            </w:tcBorders>
            <w:shd w:val="clear" w:color="auto" w:fill="auto"/>
            <w:vAlign w:val="center"/>
            <w:hideMark/>
          </w:tcPr>
          <w:p w14:paraId="78CD6F61" w14:textId="06E81963" w:rsidR="00CB4E92" w:rsidRPr="00813722" w:rsidRDefault="00CB4E92" w:rsidP="00CB4E92">
            <w:pPr>
              <w:rPr>
                <w:rFonts w:ascii="Inconsolata" w:hAnsi="Inconsolata" w:cs="Calibri"/>
                <w:b/>
                <w:bCs/>
                <w:sz w:val="18"/>
                <w:szCs w:val="18"/>
                <w:lang w:val="es-ES"/>
              </w:rPr>
            </w:pPr>
            <w:r w:rsidRPr="00813722">
              <w:rPr>
                <w:rFonts w:ascii="Inconsolata" w:hAnsi="Inconsolata" w:cs="Calibri"/>
                <w:b/>
                <w:bCs/>
                <w:sz w:val="18"/>
                <w:szCs w:val="18"/>
                <w:lang w:val="es-ES"/>
              </w:rPr>
              <w:t>=</w:t>
            </w:r>
          </w:p>
        </w:tc>
        <w:tc>
          <w:tcPr>
            <w:tcW w:w="1116" w:type="dxa"/>
            <w:tcBorders>
              <w:top w:val="nil"/>
              <w:left w:val="nil"/>
              <w:bottom w:val="single" w:sz="8" w:space="0" w:color="1F497D"/>
              <w:right w:val="single" w:sz="8" w:space="0" w:color="1F497D"/>
            </w:tcBorders>
            <w:shd w:val="clear" w:color="auto" w:fill="auto"/>
            <w:vAlign w:val="center"/>
            <w:hideMark/>
          </w:tcPr>
          <w:p w14:paraId="7C36D625" w14:textId="77A6AC69" w:rsidR="00CB4E92" w:rsidRPr="00813722" w:rsidRDefault="00CB4E92" w:rsidP="00CB4E92">
            <w:pPr>
              <w:jc w:val="right"/>
              <w:rPr>
                <w:rFonts w:ascii="Inconsolata" w:hAnsi="Inconsolata" w:cs="Calibri"/>
                <w:b/>
                <w:bCs/>
                <w:sz w:val="18"/>
                <w:szCs w:val="18"/>
                <w:lang w:val="es-ES"/>
              </w:rPr>
            </w:pPr>
            <w:r w:rsidRPr="00813722">
              <w:rPr>
                <w:rFonts w:ascii="Inconsolata" w:hAnsi="Inconsolata" w:cs="Calibri"/>
                <w:b/>
                <w:bCs/>
                <w:sz w:val="18"/>
                <w:szCs w:val="18"/>
                <w:lang w:val="es-ES"/>
              </w:rPr>
              <w:t>1.125,00 €</w:t>
            </w:r>
          </w:p>
        </w:tc>
        <w:tc>
          <w:tcPr>
            <w:tcW w:w="591" w:type="dxa"/>
            <w:tcBorders>
              <w:top w:val="nil"/>
              <w:left w:val="nil"/>
              <w:bottom w:val="single" w:sz="8" w:space="0" w:color="1F497D"/>
              <w:right w:val="single" w:sz="8" w:space="0" w:color="1F497D"/>
            </w:tcBorders>
            <w:shd w:val="clear" w:color="auto" w:fill="auto"/>
            <w:vAlign w:val="center"/>
            <w:hideMark/>
          </w:tcPr>
          <w:p w14:paraId="5EC237A9" w14:textId="09A7D2F7" w:rsidR="00CB4E92" w:rsidRPr="00813722" w:rsidRDefault="00CB4E92" w:rsidP="00CB4E92">
            <w:pPr>
              <w:jc w:val="center"/>
              <w:rPr>
                <w:rFonts w:ascii="Inconsolata" w:hAnsi="Inconsolata" w:cs="Calibri"/>
                <w:b/>
                <w:bCs/>
                <w:sz w:val="18"/>
                <w:szCs w:val="18"/>
                <w:lang w:val="es-ES"/>
              </w:rPr>
            </w:pPr>
            <w:r w:rsidRPr="00813722">
              <w:rPr>
                <w:rFonts w:ascii="Inconsolata" w:hAnsi="Inconsolata" w:cs="Calibri"/>
                <w:b/>
                <w:bCs/>
                <w:sz w:val="18"/>
                <w:szCs w:val="18"/>
                <w:lang w:val="es-ES"/>
              </w:rPr>
              <w:t>25</w:t>
            </w:r>
          </w:p>
        </w:tc>
        <w:tc>
          <w:tcPr>
            <w:tcW w:w="1073" w:type="dxa"/>
            <w:tcBorders>
              <w:top w:val="single" w:sz="8" w:space="0" w:color="1F497D"/>
              <w:left w:val="nil"/>
              <w:bottom w:val="nil"/>
              <w:right w:val="single" w:sz="8" w:space="0" w:color="1F497D"/>
            </w:tcBorders>
            <w:shd w:val="clear" w:color="auto" w:fill="auto"/>
            <w:vAlign w:val="center"/>
            <w:hideMark/>
          </w:tcPr>
          <w:p w14:paraId="5BDE2FBA" w14:textId="054489A1" w:rsidR="00CB4E92" w:rsidRPr="00813722" w:rsidRDefault="00CB4E92" w:rsidP="00CB4E92">
            <w:pPr>
              <w:jc w:val="center"/>
              <w:rPr>
                <w:rFonts w:ascii="Inconsolata" w:hAnsi="Inconsolata" w:cs="Calibri"/>
                <w:b/>
                <w:bCs/>
                <w:sz w:val="18"/>
                <w:szCs w:val="18"/>
                <w:lang w:val="es-ES"/>
              </w:rPr>
            </w:pPr>
            <w:r w:rsidRPr="00813722">
              <w:rPr>
                <w:rFonts w:ascii="Inconsolata" w:hAnsi="Inconsolata" w:cs="Calibri"/>
                <w:b/>
                <w:bCs/>
                <w:sz w:val="18"/>
                <w:szCs w:val="18"/>
                <w:lang w:val="es-ES"/>
              </w:rPr>
              <w:t>767,12 €</w:t>
            </w:r>
          </w:p>
        </w:tc>
        <w:tc>
          <w:tcPr>
            <w:tcW w:w="1061" w:type="dxa"/>
            <w:tcBorders>
              <w:top w:val="single" w:sz="8" w:space="0" w:color="1F497D"/>
              <w:left w:val="nil"/>
              <w:bottom w:val="nil"/>
              <w:right w:val="single" w:sz="8" w:space="0" w:color="1F497D"/>
            </w:tcBorders>
            <w:shd w:val="clear" w:color="auto" w:fill="auto"/>
            <w:vAlign w:val="center"/>
            <w:hideMark/>
          </w:tcPr>
          <w:p w14:paraId="75D9CA88" w14:textId="621B2A6D" w:rsidR="00CB4E92" w:rsidRPr="00813722" w:rsidRDefault="00CB4E92" w:rsidP="00CB4E92">
            <w:pPr>
              <w:jc w:val="center"/>
              <w:rPr>
                <w:rFonts w:ascii="Inconsolata" w:hAnsi="Inconsolata" w:cs="Calibri"/>
                <w:b/>
                <w:bCs/>
                <w:sz w:val="18"/>
                <w:szCs w:val="18"/>
                <w:lang w:val="es-ES"/>
              </w:rPr>
            </w:pPr>
            <w:r w:rsidRPr="00813722">
              <w:rPr>
                <w:rFonts w:ascii="Inconsolata" w:hAnsi="Inconsolata" w:cs="Calibri"/>
                <w:b/>
                <w:bCs/>
                <w:sz w:val="18"/>
                <w:szCs w:val="18"/>
                <w:lang w:val="es-ES"/>
              </w:rPr>
              <w:t>770,48 €</w:t>
            </w:r>
          </w:p>
        </w:tc>
        <w:tc>
          <w:tcPr>
            <w:tcW w:w="1219" w:type="dxa"/>
            <w:tcBorders>
              <w:top w:val="single" w:sz="8" w:space="0" w:color="1F497D"/>
              <w:left w:val="nil"/>
              <w:bottom w:val="nil"/>
              <w:right w:val="single" w:sz="8" w:space="0" w:color="1F497D"/>
            </w:tcBorders>
            <w:shd w:val="clear" w:color="auto" w:fill="auto"/>
            <w:vAlign w:val="center"/>
            <w:hideMark/>
          </w:tcPr>
          <w:p w14:paraId="3F3BCD0D" w14:textId="38016517" w:rsidR="00CB4E92" w:rsidRPr="00813722" w:rsidRDefault="00CB4E92" w:rsidP="00CB4E92">
            <w:pPr>
              <w:jc w:val="center"/>
              <w:rPr>
                <w:rFonts w:ascii="Inconsolata" w:hAnsi="Inconsolata" w:cs="Calibri"/>
                <w:b/>
                <w:bCs/>
                <w:sz w:val="18"/>
                <w:szCs w:val="18"/>
                <w:lang w:val="es-ES"/>
              </w:rPr>
            </w:pPr>
            <w:r w:rsidRPr="00813722">
              <w:rPr>
                <w:rFonts w:ascii="Inconsolata" w:hAnsi="Inconsolata" w:cs="Calibri"/>
                <w:b/>
                <w:bCs/>
                <w:sz w:val="18"/>
                <w:szCs w:val="18"/>
                <w:lang w:val="es-ES"/>
              </w:rPr>
              <w:t>770,42 €</w:t>
            </w:r>
          </w:p>
        </w:tc>
        <w:tc>
          <w:tcPr>
            <w:tcW w:w="682" w:type="dxa"/>
            <w:tcBorders>
              <w:top w:val="single" w:sz="8" w:space="0" w:color="1F497D"/>
              <w:left w:val="nil"/>
              <w:bottom w:val="nil"/>
              <w:right w:val="single" w:sz="8" w:space="0" w:color="1F497D"/>
            </w:tcBorders>
            <w:shd w:val="clear" w:color="auto" w:fill="auto"/>
            <w:vAlign w:val="center"/>
            <w:hideMark/>
          </w:tcPr>
          <w:p w14:paraId="7436391F" w14:textId="3430F886" w:rsidR="00CB4E92" w:rsidRPr="00813722" w:rsidRDefault="00CB4E92" w:rsidP="00CB4E92">
            <w:pPr>
              <w:jc w:val="center"/>
              <w:rPr>
                <w:rFonts w:ascii="Inconsolata" w:hAnsi="Inconsolata" w:cs="Calibri"/>
                <w:b/>
                <w:bCs/>
                <w:sz w:val="18"/>
                <w:szCs w:val="18"/>
                <w:lang w:val="es-ES"/>
              </w:rPr>
            </w:pPr>
            <w:r w:rsidRPr="00813722">
              <w:rPr>
                <w:rFonts w:ascii="Inconsolata" w:hAnsi="Inconsolata" w:cs="Calibri"/>
                <w:b/>
                <w:bCs/>
                <w:sz w:val="18"/>
                <w:szCs w:val="18"/>
                <w:lang w:val="es-ES"/>
              </w:rPr>
              <w:t>4,303%</w:t>
            </w:r>
          </w:p>
        </w:tc>
        <w:tc>
          <w:tcPr>
            <w:tcW w:w="1546" w:type="dxa"/>
            <w:tcBorders>
              <w:top w:val="single" w:sz="8" w:space="0" w:color="1F497D"/>
              <w:left w:val="nil"/>
              <w:bottom w:val="nil"/>
              <w:right w:val="single" w:sz="8" w:space="0" w:color="1F497D"/>
            </w:tcBorders>
            <w:shd w:val="clear" w:color="auto" w:fill="auto"/>
            <w:vAlign w:val="center"/>
            <w:hideMark/>
          </w:tcPr>
          <w:p w14:paraId="5F3A4C73" w14:textId="7EF97BE5" w:rsidR="00CB4E92" w:rsidRPr="00813722" w:rsidRDefault="00CB4E92" w:rsidP="00CB4E92">
            <w:pPr>
              <w:jc w:val="center"/>
              <w:rPr>
                <w:rFonts w:ascii="Inconsolata" w:hAnsi="Inconsolata" w:cs="Calibri"/>
                <w:b/>
                <w:bCs/>
                <w:sz w:val="18"/>
                <w:szCs w:val="18"/>
                <w:lang w:val="es-ES"/>
              </w:rPr>
            </w:pPr>
            <w:r w:rsidRPr="00813722">
              <w:rPr>
                <w:rFonts w:ascii="Inconsolata" w:hAnsi="Inconsolata" w:cs="Calibri"/>
                <w:b/>
                <w:bCs/>
                <w:sz w:val="18"/>
                <w:szCs w:val="18"/>
                <w:lang w:val="es-ES"/>
              </w:rPr>
              <w:t>242.115,94 €</w:t>
            </w:r>
          </w:p>
        </w:tc>
        <w:tc>
          <w:tcPr>
            <w:tcW w:w="1357" w:type="dxa"/>
            <w:tcBorders>
              <w:top w:val="single" w:sz="8" w:space="0" w:color="1F497D"/>
              <w:left w:val="nil"/>
              <w:bottom w:val="nil"/>
              <w:right w:val="single" w:sz="8" w:space="0" w:color="1F497D"/>
            </w:tcBorders>
            <w:shd w:val="clear" w:color="auto" w:fill="auto"/>
            <w:vAlign w:val="center"/>
            <w:hideMark/>
          </w:tcPr>
          <w:p w14:paraId="5A93D116" w14:textId="28B80C5E" w:rsidR="00CB4E92" w:rsidRPr="00813722" w:rsidRDefault="00CB4E92" w:rsidP="00CB4E92">
            <w:pPr>
              <w:jc w:val="center"/>
              <w:rPr>
                <w:rFonts w:ascii="Inconsolata" w:hAnsi="Inconsolata" w:cs="Calibri"/>
                <w:b/>
                <w:bCs/>
                <w:sz w:val="18"/>
                <w:szCs w:val="18"/>
                <w:lang w:val="es-ES"/>
              </w:rPr>
            </w:pPr>
            <w:r w:rsidRPr="00813722">
              <w:rPr>
                <w:rFonts w:ascii="Inconsolata" w:hAnsi="Inconsolata" w:cs="Calibri"/>
                <w:b/>
                <w:bCs/>
                <w:sz w:val="18"/>
                <w:szCs w:val="18"/>
                <w:lang w:val="es-ES"/>
              </w:rPr>
              <w:t>92.115,94 €</w:t>
            </w:r>
          </w:p>
        </w:tc>
        <w:tc>
          <w:tcPr>
            <w:tcW w:w="1255" w:type="dxa"/>
            <w:tcBorders>
              <w:top w:val="single" w:sz="8" w:space="0" w:color="1F497D"/>
              <w:left w:val="nil"/>
              <w:bottom w:val="nil"/>
              <w:right w:val="single" w:sz="8" w:space="0" w:color="1F497D"/>
            </w:tcBorders>
            <w:shd w:val="clear" w:color="auto" w:fill="auto"/>
            <w:vAlign w:val="center"/>
            <w:hideMark/>
          </w:tcPr>
          <w:p w14:paraId="73C915C0" w14:textId="3E6EB621" w:rsidR="00CB4E92" w:rsidRPr="00813722" w:rsidRDefault="00CB4E92" w:rsidP="00CB4E92">
            <w:pPr>
              <w:jc w:val="center"/>
              <w:rPr>
                <w:rFonts w:ascii="Inconsolata" w:hAnsi="Inconsolata" w:cs="Calibri"/>
                <w:b/>
                <w:bCs/>
                <w:sz w:val="18"/>
                <w:szCs w:val="18"/>
                <w:lang w:val="es-ES"/>
              </w:rPr>
            </w:pPr>
            <w:r w:rsidRPr="00813722">
              <w:rPr>
                <w:rFonts w:ascii="Inconsolata" w:hAnsi="Inconsolata" w:cs="Calibri"/>
                <w:b/>
                <w:bCs/>
                <w:sz w:val="18"/>
                <w:szCs w:val="18"/>
                <w:lang w:val="es-ES"/>
              </w:rPr>
              <w:t>80.740,74 €</w:t>
            </w:r>
          </w:p>
        </w:tc>
      </w:tr>
      <w:tr w:rsidR="00813722" w:rsidRPr="00813722" w14:paraId="65559650" w14:textId="77777777" w:rsidTr="000D1DF1">
        <w:trPr>
          <w:gridAfter w:val="1"/>
          <w:wAfter w:w="6" w:type="dxa"/>
          <w:trHeight w:val="288"/>
        </w:trPr>
        <w:tc>
          <w:tcPr>
            <w:tcW w:w="568" w:type="dxa"/>
            <w:vMerge/>
            <w:tcBorders>
              <w:top w:val="single" w:sz="8" w:space="0" w:color="1F497D"/>
              <w:left w:val="single" w:sz="8" w:space="0" w:color="1F497D"/>
              <w:bottom w:val="single" w:sz="8" w:space="0" w:color="1F497D"/>
              <w:right w:val="single" w:sz="8" w:space="0" w:color="1F497D"/>
            </w:tcBorders>
            <w:vAlign w:val="center"/>
            <w:hideMark/>
          </w:tcPr>
          <w:p w14:paraId="3440B8ED" w14:textId="77777777" w:rsidR="00813722" w:rsidRPr="00813722" w:rsidRDefault="00813722" w:rsidP="00813722">
            <w:pPr>
              <w:rPr>
                <w:rFonts w:ascii="Inconsolata" w:hAnsi="Inconsolata" w:cs="Calibri"/>
                <w:b/>
                <w:bCs/>
                <w:sz w:val="18"/>
                <w:szCs w:val="18"/>
                <w:lang w:val="es-ES"/>
              </w:rPr>
            </w:pPr>
          </w:p>
        </w:tc>
        <w:tc>
          <w:tcPr>
            <w:tcW w:w="2269" w:type="dxa"/>
            <w:tcBorders>
              <w:top w:val="single" w:sz="8" w:space="0" w:color="1F497D"/>
              <w:left w:val="nil"/>
              <w:bottom w:val="nil"/>
              <w:right w:val="single" w:sz="8" w:space="0" w:color="1F497D"/>
            </w:tcBorders>
            <w:shd w:val="clear" w:color="000000" w:fill="EEECE1"/>
            <w:vAlign w:val="center"/>
            <w:hideMark/>
          </w:tcPr>
          <w:p w14:paraId="3203198A" w14:textId="77777777" w:rsidR="00813722" w:rsidRPr="00813722" w:rsidRDefault="00813722" w:rsidP="00813722">
            <w:pPr>
              <w:rPr>
                <w:rFonts w:ascii="Inconsolata" w:hAnsi="Inconsolata" w:cs="Calibri"/>
                <w:b/>
                <w:bCs/>
                <w:sz w:val="18"/>
                <w:szCs w:val="18"/>
                <w:lang w:val="es-ES"/>
              </w:rPr>
            </w:pPr>
            <w:r w:rsidRPr="00813722">
              <w:rPr>
                <w:rFonts w:ascii="Inconsolata" w:hAnsi="Inconsolata" w:cs="Calibri"/>
                <w:b/>
                <w:bCs/>
                <w:sz w:val="18"/>
                <w:szCs w:val="18"/>
                <w:lang w:val="es-ES"/>
              </w:rPr>
              <w:t>FIJA 15 -60</w:t>
            </w:r>
          </w:p>
        </w:tc>
        <w:tc>
          <w:tcPr>
            <w:tcW w:w="591" w:type="dxa"/>
            <w:tcBorders>
              <w:top w:val="nil"/>
              <w:left w:val="nil"/>
              <w:bottom w:val="single" w:sz="8" w:space="0" w:color="1F497D"/>
              <w:right w:val="nil"/>
            </w:tcBorders>
            <w:shd w:val="clear" w:color="auto" w:fill="auto"/>
            <w:vAlign w:val="center"/>
            <w:hideMark/>
          </w:tcPr>
          <w:p w14:paraId="3BF79AE0" w14:textId="77777777" w:rsidR="00813722" w:rsidRPr="00813722" w:rsidRDefault="00813722" w:rsidP="00813722">
            <w:pPr>
              <w:jc w:val="right"/>
              <w:rPr>
                <w:rFonts w:ascii="Inconsolata" w:hAnsi="Inconsolata" w:cs="Calibri"/>
                <w:b/>
                <w:bCs/>
                <w:sz w:val="18"/>
                <w:szCs w:val="18"/>
                <w:lang w:val="es-ES"/>
              </w:rPr>
            </w:pPr>
            <w:r w:rsidRPr="00813722">
              <w:rPr>
                <w:rFonts w:ascii="Inconsolata" w:hAnsi="Inconsolata" w:cs="Calibri"/>
                <w:b/>
                <w:bCs/>
                <w:sz w:val="18"/>
                <w:szCs w:val="18"/>
                <w:lang w:val="es-ES"/>
              </w:rPr>
              <w:t>3,50%</w:t>
            </w:r>
          </w:p>
        </w:tc>
        <w:tc>
          <w:tcPr>
            <w:tcW w:w="839" w:type="dxa"/>
            <w:tcBorders>
              <w:top w:val="single" w:sz="8" w:space="0" w:color="1F497D"/>
              <w:left w:val="nil"/>
              <w:bottom w:val="nil"/>
              <w:right w:val="single" w:sz="8" w:space="0" w:color="1F497D"/>
            </w:tcBorders>
            <w:shd w:val="clear" w:color="auto" w:fill="auto"/>
            <w:vAlign w:val="center"/>
            <w:hideMark/>
          </w:tcPr>
          <w:p w14:paraId="24FD51C1"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180 meses</w:t>
            </w:r>
          </w:p>
        </w:tc>
        <w:tc>
          <w:tcPr>
            <w:tcW w:w="1360" w:type="dxa"/>
            <w:gridSpan w:val="2"/>
            <w:vMerge w:val="restart"/>
            <w:tcBorders>
              <w:top w:val="single" w:sz="8" w:space="0" w:color="1F497D"/>
              <w:left w:val="single" w:sz="8" w:space="0" w:color="1F497D"/>
              <w:bottom w:val="single" w:sz="8" w:space="0" w:color="1F497D"/>
              <w:right w:val="single" w:sz="8" w:space="0" w:color="1F497D"/>
            </w:tcBorders>
            <w:shd w:val="clear" w:color="auto" w:fill="auto"/>
            <w:vAlign w:val="center"/>
            <w:hideMark/>
          </w:tcPr>
          <w:p w14:paraId="25360C71"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 </w:t>
            </w:r>
          </w:p>
        </w:tc>
        <w:tc>
          <w:tcPr>
            <w:tcW w:w="591" w:type="dxa"/>
            <w:tcBorders>
              <w:top w:val="single" w:sz="8" w:space="0" w:color="1F497D"/>
              <w:left w:val="nil"/>
              <w:bottom w:val="nil"/>
              <w:right w:val="nil"/>
            </w:tcBorders>
            <w:shd w:val="clear" w:color="auto" w:fill="auto"/>
            <w:vAlign w:val="center"/>
            <w:hideMark/>
          </w:tcPr>
          <w:p w14:paraId="25880ECA" w14:textId="77777777" w:rsidR="00813722" w:rsidRPr="00813722" w:rsidRDefault="00813722" w:rsidP="00813722">
            <w:pPr>
              <w:jc w:val="right"/>
              <w:rPr>
                <w:rFonts w:ascii="Inconsolata" w:hAnsi="Inconsolata" w:cs="Calibri"/>
                <w:b/>
                <w:bCs/>
                <w:sz w:val="18"/>
                <w:szCs w:val="18"/>
                <w:lang w:val="es-ES"/>
              </w:rPr>
            </w:pPr>
            <w:r w:rsidRPr="00813722">
              <w:rPr>
                <w:rFonts w:ascii="Inconsolata" w:hAnsi="Inconsolata" w:cs="Calibri"/>
                <w:b/>
                <w:bCs/>
                <w:sz w:val="18"/>
                <w:szCs w:val="18"/>
                <w:lang w:val="es-ES"/>
              </w:rPr>
              <w:t>0,75%</w:t>
            </w:r>
          </w:p>
        </w:tc>
        <w:tc>
          <w:tcPr>
            <w:tcW w:w="231" w:type="dxa"/>
            <w:tcBorders>
              <w:top w:val="nil"/>
              <w:left w:val="nil"/>
              <w:bottom w:val="single" w:sz="8" w:space="0" w:color="1F497D"/>
              <w:right w:val="nil"/>
            </w:tcBorders>
            <w:shd w:val="clear" w:color="auto" w:fill="auto"/>
            <w:vAlign w:val="center"/>
            <w:hideMark/>
          </w:tcPr>
          <w:p w14:paraId="6FAC16A6" w14:textId="77777777" w:rsidR="00813722" w:rsidRPr="00813722" w:rsidRDefault="00813722" w:rsidP="00813722">
            <w:pPr>
              <w:rPr>
                <w:rFonts w:ascii="Inconsolata" w:hAnsi="Inconsolata" w:cs="Calibri"/>
                <w:b/>
                <w:bCs/>
                <w:sz w:val="18"/>
                <w:szCs w:val="18"/>
                <w:lang w:val="es-ES"/>
              </w:rPr>
            </w:pPr>
            <w:r w:rsidRPr="00813722">
              <w:rPr>
                <w:rFonts w:ascii="Inconsolata" w:hAnsi="Inconsolata" w:cs="Calibri"/>
                <w:b/>
                <w:bCs/>
                <w:sz w:val="18"/>
                <w:szCs w:val="18"/>
                <w:lang w:val="es-ES"/>
              </w:rPr>
              <w:t>=</w:t>
            </w:r>
          </w:p>
        </w:tc>
        <w:tc>
          <w:tcPr>
            <w:tcW w:w="1116" w:type="dxa"/>
            <w:tcBorders>
              <w:top w:val="nil"/>
              <w:left w:val="nil"/>
              <w:bottom w:val="single" w:sz="8" w:space="0" w:color="1F497D"/>
              <w:right w:val="single" w:sz="8" w:space="0" w:color="1F497D"/>
            </w:tcBorders>
            <w:shd w:val="clear" w:color="auto" w:fill="auto"/>
            <w:vAlign w:val="center"/>
            <w:hideMark/>
          </w:tcPr>
          <w:p w14:paraId="37EDD225" w14:textId="77777777" w:rsidR="00813722" w:rsidRPr="00813722" w:rsidRDefault="00813722" w:rsidP="00813722">
            <w:pPr>
              <w:jc w:val="right"/>
              <w:rPr>
                <w:rFonts w:ascii="Inconsolata" w:hAnsi="Inconsolata" w:cs="Calibri"/>
                <w:b/>
                <w:bCs/>
                <w:sz w:val="18"/>
                <w:szCs w:val="18"/>
                <w:lang w:val="es-ES"/>
              </w:rPr>
            </w:pPr>
            <w:r w:rsidRPr="00813722">
              <w:rPr>
                <w:rFonts w:ascii="Inconsolata" w:hAnsi="Inconsolata" w:cs="Calibri"/>
                <w:b/>
                <w:bCs/>
                <w:sz w:val="18"/>
                <w:szCs w:val="18"/>
                <w:lang w:val="es-ES"/>
              </w:rPr>
              <w:t>1.125,00 €</w:t>
            </w:r>
          </w:p>
        </w:tc>
        <w:tc>
          <w:tcPr>
            <w:tcW w:w="591" w:type="dxa"/>
            <w:tcBorders>
              <w:top w:val="nil"/>
              <w:left w:val="nil"/>
              <w:bottom w:val="single" w:sz="8" w:space="0" w:color="1F497D"/>
              <w:right w:val="single" w:sz="8" w:space="0" w:color="1F497D"/>
            </w:tcBorders>
            <w:shd w:val="clear" w:color="auto" w:fill="auto"/>
            <w:vAlign w:val="center"/>
            <w:hideMark/>
          </w:tcPr>
          <w:p w14:paraId="39A3A863"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15</w:t>
            </w:r>
          </w:p>
        </w:tc>
        <w:tc>
          <w:tcPr>
            <w:tcW w:w="1073" w:type="dxa"/>
            <w:tcBorders>
              <w:top w:val="single" w:sz="8" w:space="0" w:color="1F497D"/>
              <w:left w:val="nil"/>
              <w:bottom w:val="nil"/>
              <w:right w:val="single" w:sz="8" w:space="0" w:color="1F497D"/>
            </w:tcBorders>
            <w:shd w:val="clear" w:color="auto" w:fill="auto"/>
            <w:vAlign w:val="center"/>
            <w:hideMark/>
          </w:tcPr>
          <w:p w14:paraId="567FBABA"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1.072,32 €</w:t>
            </w:r>
          </w:p>
        </w:tc>
        <w:tc>
          <w:tcPr>
            <w:tcW w:w="1061" w:type="dxa"/>
            <w:vMerge w:val="restart"/>
            <w:tcBorders>
              <w:top w:val="single" w:sz="8" w:space="0" w:color="1F497D"/>
              <w:left w:val="single" w:sz="8" w:space="0" w:color="1F497D"/>
              <w:bottom w:val="single" w:sz="8" w:space="0" w:color="1F497D"/>
              <w:right w:val="single" w:sz="8" w:space="0" w:color="1F497D"/>
            </w:tcBorders>
            <w:shd w:val="clear" w:color="auto" w:fill="auto"/>
            <w:vAlign w:val="center"/>
            <w:hideMark/>
          </w:tcPr>
          <w:p w14:paraId="7D2B4676"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 </w:t>
            </w:r>
          </w:p>
        </w:tc>
        <w:tc>
          <w:tcPr>
            <w:tcW w:w="1219" w:type="dxa"/>
            <w:tcBorders>
              <w:top w:val="single" w:sz="8" w:space="0" w:color="1F497D"/>
              <w:left w:val="nil"/>
              <w:bottom w:val="nil"/>
              <w:right w:val="single" w:sz="8" w:space="0" w:color="1F497D"/>
            </w:tcBorders>
            <w:shd w:val="clear" w:color="auto" w:fill="auto"/>
            <w:vAlign w:val="center"/>
            <w:hideMark/>
          </w:tcPr>
          <w:p w14:paraId="003B155B"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1.073,15 €</w:t>
            </w:r>
          </w:p>
        </w:tc>
        <w:tc>
          <w:tcPr>
            <w:tcW w:w="682" w:type="dxa"/>
            <w:tcBorders>
              <w:top w:val="single" w:sz="8" w:space="0" w:color="1F497D"/>
              <w:left w:val="nil"/>
              <w:bottom w:val="nil"/>
              <w:right w:val="single" w:sz="8" w:space="0" w:color="1F497D"/>
            </w:tcBorders>
            <w:shd w:val="clear" w:color="auto" w:fill="auto"/>
            <w:vAlign w:val="center"/>
            <w:hideMark/>
          </w:tcPr>
          <w:p w14:paraId="75AEFA87"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4,171%</w:t>
            </w:r>
          </w:p>
        </w:tc>
        <w:tc>
          <w:tcPr>
            <w:tcW w:w="1546" w:type="dxa"/>
            <w:tcBorders>
              <w:top w:val="single" w:sz="8" w:space="0" w:color="1F497D"/>
              <w:left w:val="nil"/>
              <w:bottom w:val="nil"/>
              <w:right w:val="single" w:sz="8" w:space="0" w:color="1F497D"/>
            </w:tcBorders>
            <w:shd w:val="clear" w:color="auto" w:fill="auto"/>
            <w:vAlign w:val="center"/>
            <w:hideMark/>
          </w:tcPr>
          <w:p w14:paraId="54CE0F45"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200.400,03 €</w:t>
            </w:r>
          </w:p>
        </w:tc>
        <w:tc>
          <w:tcPr>
            <w:tcW w:w="1357" w:type="dxa"/>
            <w:tcBorders>
              <w:top w:val="single" w:sz="8" w:space="0" w:color="1F497D"/>
              <w:left w:val="nil"/>
              <w:bottom w:val="nil"/>
              <w:right w:val="single" w:sz="8" w:space="0" w:color="1F497D"/>
            </w:tcBorders>
            <w:shd w:val="clear" w:color="auto" w:fill="auto"/>
            <w:vAlign w:val="center"/>
            <w:hideMark/>
          </w:tcPr>
          <w:p w14:paraId="002CA675"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50.400,03 €</w:t>
            </w:r>
          </w:p>
        </w:tc>
        <w:tc>
          <w:tcPr>
            <w:tcW w:w="1255" w:type="dxa"/>
            <w:tcBorders>
              <w:top w:val="single" w:sz="8" w:space="0" w:color="1F497D"/>
              <w:left w:val="nil"/>
              <w:bottom w:val="nil"/>
              <w:right w:val="single" w:sz="8" w:space="0" w:color="1F497D"/>
            </w:tcBorders>
            <w:shd w:val="clear" w:color="auto" w:fill="auto"/>
            <w:vAlign w:val="center"/>
            <w:hideMark/>
          </w:tcPr>
          <w:p w14:paraId="4BFA888E"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43.018,43 €</w:t>
            </w:r>
          </w:p>
        </w:tc>
      </w:tr>
      <w:tr w:rsidR="00813722" w:rsidRPr="00813722" w14:paraId="57A894F6" w14:textId="77777777" w:rsidTr="000D1DF1">
        <w:trPr>
          <w:gridAfter w:val="1"/>
          <w:wAfter w:w="6" w:type="dxa"/>
          <w:trHeight w:val="288"/>
        </w:trPr>
        <w:tc>
          <w:tcPr>
            <w:tcW w:w="568" w:type="dxa"/>
            <w:vMerge/>
            <w:tcBorders>
              <w:top w:val="single" w:sz="8" w:space="0" w:color="1F497D"/>
              <w:left w:val="single" w:sz="8" w:space="0" w:color="1F497D"/>
              <w:bottom w:val="single" w:sz="8" w:space="0" w:color="1F497D"/>
              <w:right w:val="single" w:sz="8" w:space="0" w:color="1F497D"/>
            </w:tcBorders>
            <w:vAlign w:val="center"/>
            <w:hideMark/>
          </w:tcPr>
          <w:p w14:paraId="1F74646A" w14:textId="77777777" w:rsidR="00813722" w:rsidRPr="00813722" w:rsidRDefault="00813722" w:rsidP="00813722">
            <w:pPr>
              <w:rPr>
                <w:rFonts w:ascii="Inconsolata" w:hAnsi="Inconsolata" w:cs="Calibri"/>
                <w:b/>
                <w:bCs/>
                <w:sz w:val="18"/>
                <w:szCs w:val="18"/>
                <w:lang w:val="es-ES"/>
              </w:rPr>
            </w:pPr>
          </w:p>
        </w:tc>
        <w:tc>
          <w:tcPr>
            <w:tcW w:w="2269" w:type="dxa"/>
            <w:tcBorders>
              <w:top w:val="single" w:sz="8" w:space="0" w:color="1F497D"/>
              <w:left w:val="nil"/>
              <w:bottom w:val="nil"/>
              <w:right w:val="single" w:sz="8" w:space="0" w:color="1F497D"/>
            </w:tcBorders>
            <w:shd w:val="clear" w:color="000000" w:fill="EEECE1"/>
            <w:vAlign w:val="center"/>
            <w:hideMark/>
          </w:tcPr>
          <w:p w14:paraId="4F3CF8D2" w14:textId="77777777" w:rsidR="00813722" w:rsidRPr="00813722" w:rsidRDefault="00813722" w:rsidP="00813722">
            <w:pPr>
              <w:rPr>
                <w:rFonts w:ascii="Inconsolata" w:hAnsi="Inconsolata" w:cs="Calibri"/>
                <w:b/>
                <w:bCs/>
                <w:sz w:val="18"/>
                <w:szCs w:val="18"/>
                <w:lang w:val="es-ES"/>
              </w:rPr>
            </w:pPr>
            <w:r w:rsidRPr="00813722">
              <w:rPr>
                <w:rFonts w:ascii="Inconsolata" w:hAnsi="Inconsolata" w:cs="Calibri"/>
                <w:b/>
                <w:bCs/>
                <w:sz w:val="18"/>
                <w:szCs w:val="18"/>
                <w:lang w:val="es-ES"/>
              </w:rPr>
              <w:t>FIJA 15 -80</w:t>
            </w:r>
          </w:p>
        </w:tc>
        <w:tc>
          <w:tcPr>
            <w:tcW w:w="591" w:type="dxa"/>
            <w:tcBorders>
              <w:top w:val="nil"/>
              <w:left w:val="nil"/>
              <w:bottom w:val="single" w:sz="8" w:space="0" w:color="1F497D"/>
              <w:right w:val="nil"/>
            </w:tcBorders>
            <w:shd w:val="clear" w:color="auto" w:fill="auto"/>
            <w:vAlign w:val="center"/>
            <w:hideMark/>
          </w:tcPr>
          <w:p w14:paraId="7122609C" w14:textId="77777777" w:rsidR="00813722" w:rsidRPr="00813722" w:rsidRDefault="00813722" w:rsidP="00813722">
            <w:pPr>
              <w:jc w:val="right"/>
              <w:rPr>
                <w:rFonts w:ascii="Inconsolata" w:hAnsi="Inconsolata" w:cs="Calibri"/>
                <w:b/>
                <w:bCs/>
                <w:sz w:val="18"/>
                <w:szCs w:val="18"/>
                <w:lang w:val="es-ES"/>
              </w:rPr>
            </w:pPr>
            <w:r w:rsidRPr="00813722">
              <w:rPr>
                <w:rFonts w:ascii="Inconsolata" w:hAnsi="Inconsolata" w:cs="Calibri"/>
                <w:b/>
                <w:bCs/>
                <w:sz w:val="18"/>
                <w:szCs w:val="18"/>
                <w:lang w:val="es-ES"/>
              </w:rPr>
              <w:t>3,60%</w:t>
            </w:r>
          </w:p>
        </w:tc>
        <w:tc>
          <w:tcPr>
            <w:tcW w:w="839" w:type="dxa"/>
            <w:tcBorders>
              <w:top w:val="single" w:sz="8" w:space="0" w:color="1F497D"/>
              <w:left w:val="nil"/>
              <w:bottom w:val="nil"/>
              <w:right w:val="single" w:sz="8" w:space="0" w:color="1F497D"/>
            </w:tcBorders>
            <w:shd w:val="clear" w:color="auto" w:fill="auto"/>
            <w:vAlign w:val="center"/>
            <w:hideMark/>
          </w:tcPr>
          <w:p w14:paraId="4EE13615"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180 meses</w:t>
            </w:r>
          </w:p>
        </w:tc>
        <w:tc>
          <w:tcPr>
            <w:tcW w:w="1360" w:type="dxa"/>
            <w:gridSpan w:val="2"/>
            <w:vMerge/>
            <w:tcBorders>
              <w:top w:val="single" w:sz="8" w:space="0" w:color="1F497D"/>
              <w:left w:val="nil"/>
              <w:bottom w:val="nil"/>
              <w:right w:val="single" w:sz="8" w:space="0" w:color="1F497D"/>
            </w:tcBorders>
            <w:vAlign w:val="center"/>
            <w:hideMark/>
          </w:tcPr>
          <w:p w14:paraId="30E4B5BF" w14:textId="77777777" w:rsidR="00813722" w:rsidRPr="00813722" w:rsidRDefault="00813722" w:rsidP="00813722">
            <w:pPr>
              <w:rPr>
                <w:rFonts w:ascii="Inconsolata" w:hAnsi="Inconsolata" w:cs="Calibri"/>
                <w:b/>
                <w:bCs/>
                <w:sz w:val="18"/>
                <w:szCs w:val="18"/>
                <w:lang w:val="es-ES"/>
              </w:rPr>
            </w:pPr>
          </w:p>
        </w:tc>
        <w:tc>
          <w:tcPr>
            <w:tcW w:w="591" w:type="dxa"/>
            <w:tcBorders>
              <w:top w:val="single" w:sz="8" w:space="0" w:color="1F497D"/>
              <w:left w:val="nil"/>
              <w:bottom w:val="nil"/>
              <w:right w:val="nil"/>
            </w:tcBorders>
            <w:shd w:val="clear" w:color="auto" w:fill="auto"/>
            <w:vAlign w:val="center"/>
            <w:hideMark/>
          </w:tcPr>
          <w:p w14:paraId="511D2C5D" w14:textId="77777777" w:rsidR="00813722" w:rsidRPr="00813722" w:rsidRDefault="00813722" w:rsidP="00813722">
            <w:pPr>
              <w:jc w:val="right"/>
              <w:rPr>
                <w:rFonts w:ascii="Inconsolata" w:hAnsi="Inconsolata" w:cs="Calibri"/>
                <w:b/>
                <w:bCs/>
                <w:sz w:val="18"/>
                <w:szCs w:val="18"/>
                <w:lang w:val="es-ES"/>
              </w:rPr>
            </w:pPr>
            <w:r w:rsidRPr="00813722">
              <w:rPr>
                <w:rFonts w:ascii="Inconsolata" w:hAnsi="Inconsolata" w:cs="Calibri"/>
                <w:b/>
                <w:bCs/>
                <w:sz w:val="18"/>
                <w:szCs w:val="18"/>
                <w:lang w:val="es-ES"/>
              </w:rPr>
              <w:t>0,75%</w:t>
            </w:r>
          </w:p>
        </w:tc>
        <w:tc>
          <w:tcPr>
            <w:tcW w:w="231" w:type="dxa"/>
            <w:tcBorders>
              <w:top w:val="nil"/>
              <w:left w:val="nil"/>
              <w:bottom w:val="single" w:sz="8" w:space="0" w:color="1F497D"/>
              <w:right w:val="nil"/>
            </w:tcBorders>
            <w:shd w:val="clear" w:color="auto" w:fill="auto"/>
            <w:vAlign w:val="center"/>
            <w:hideMark/>
          </w:tcPr>
          <w:p w14:paraId="673BCCAA" w14:textId="77777777" w:rsidR="00813722" w:rsidRPr="00813722" w:rsidRDefault="00813722" w:rsidP="00813722">
            <w:pPr>
              <w:rPr>
                <w:rFonts w:ascii="Inconsolata" w:hAnsi="Inconsolata" w:cs="Calibri"/>
                <w:b/>
                <w:bCs/>
                <w:sz w:val="18"/>
                <w:szCs w:val="18"/>
                <w:lang w:val="es-ES"/>
              </w:rPr>
            </w:pPr>
            <w:r w:rsidRPr="00813722">
              <w:rPr>
                <w:rFonts w:ascii="Inconsolata" w:hAnsi="Inconsolata" w:cs="Calibri"/>
                <w:b/>
                <w:bCs/>
                <w:sz w:val="18"/>
                <w:szCs w:val="18"/>
                <w:lang w:val="es-ES"/>
              </w:rPr>
              <w:t>=</w:t>
            </w:r>
          </w:p>
        </w:tc>
        <w:tc>
          <w:tcPr>
            <w:tcW w:w="1116" w:type="dxa"/>
            <w:tcBorders>
              <w:top w:val="nil"/>
              <w:left w:val="nil"/>
              <w:bottom w:val="single" w:sz="8" w:space="0" w:color="1F497D"/>
              <w:right w:val="single" w:sz="8" w:space="0" w:color="1F497D"/>
            </w:tcBorders>
            <w:shd w:val="clear" w:color="auto" w:fill="auto"/>
            <w:vAlign w:val="center"/>
            <w:hideMark/>
          </w:tcPr>
          <w:p w14:paraId="7C2790A3" w14:textId="77777777" w:rsidR="00813722" w:rsidRPr="00813722" w:rsidRDefault="00813722" w:rsidP="00813722">
            <w:pPr>
              <w:jc w:val="right"/>
              <w:rPr>
                <w:rFonts w:ascii="Inconsolata" w:hAnsi="Inconsolata" w:cs="Calibri"/>
                <w:b/>
                <w:bCs/>
                <w:sz w:val="18"/>
                <w:szCs w:val="18"/>
                <w:lang w:val="es-ES"/>
              </w:rPr>
            </w:pPr>
            <w:r w:rsidRPr="00813722">
              <w:rPr>
                <w:rFonts w:ascii="Inconsolata" w:hAnsi="Inconsolata" w:cs="Calibri"/>
                <w:b/>
                <w:bCs/>
                <w:sz w:val="18"/>
                <w:szCs w:val="18"/>
                <w:lang w:val="es-ES"/>
              </w:rPr>
              <w:t>1.125,00 €</w:t>
            </w:r>
          </w:p>
        </w:tc>
        <w:tc>
          <w:tcPr>
            <w:tcW w:w="591" w:type="dxa"/>
            <w:tcBorders>
              <w:top w:val="nil"/>
              <w:left w:val="nil"/>
              <w:bottom w:val="single" w:sz="8" w:space="0" w:color="1F497D"/>
              <w:right w:val="single" w:sz="8" w:space="0" w:color="1F497D"/>
            </w:tcBorders>
            <w:shd w:val="clear" w:color="auto" w:fill="auto"/>
            <w:vAlign w:val="center"/>
            <w:hideMark/>
          </w:tcPr>
          <w:p w14:paraId="14E4B939"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15</w:t>
            </w:r>
          </w:p>
        </w:tc>
        <w:tc>
          <w:tcPr>
            <w:tcW w:w="1073" w:type="dxa"/>
            <w:tcBorders>
              <w:top w:val="single" w:sz="8" w:space="0" w:color="1F497D"/>
              <w:left w:val="nil"/>
              <w:bottom w:val="nil"/>
              <w:right w:val="single" w:sz="8" w:space="0" w:color="1F497D"/>
            </w:tcBorders>
            <w:shd w:val="clear" w:color="auto" w:fill="auto"/>
            <w:vAlign w:val="center"/>
            <w:hideMark/>
          </w:tcPr>
          <w:p w14:paraId="25A28ADD"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1.079,71 €</w:t>
            </w:r>
          </w:p>
        </w:tc>
        <w:tc>
          <w:tcPr>
            <w:tcW w:w="1061" w:type="dxa"/>
            <w:vMerge/>
            <w:tcBorders>
              <w:top w:val="single" w:sz="8" w:space="0" w:color="1F497D"/>
              <w:left w:val="single" w:sz="8" w:space="0" w:color="1F497D"/>
              <w:bottom w:val="single" w:sz="8" w:space="0" w:color="1F497D"/>
              <w:right w:val="single" w:sz="8" w:space="0" w:color="1F497D"/>
            </w:tcBorders>
            <w:vAlign w:val="center"/>
            <w:hideMark/>
          </w:tcPr>
          <w:p w14:paraId="67B5FAE1" w14:textId="77777777" w:rsidR="00813722" w:rsidRPr="00813722" w:rsidRDefault="00813722" w:rsidP="00813722">
            <w:pPr>
              <w:rPr>
                <w:rFonts w:ascii="Inconsolata" w:hAnsi="Inconsolata" w:cs="Calibri"/>
                <w:b/>
                <w:bCs/>
                <w:sz w:val="18"/>
                <w:szCs w:val="18"/>
                <w:lang w:val="es-ES"/>
              </w:rPr>
            </w:pPr>
          </w:p>
        </w:tc>
        <w:tc>
          <w:tcPr>
            <w:tcW w:w="1219" w:type="dxa"/>
            <w:tcBorders>
              <w:top w:val="single" w:sz="8" w:space="0" w:color="1F497D"/>
              <w:left w:val="nil"/>
              <w:bottom w:val="nil"/>
              <w:right w:val="single" w:sz="8" w:space="0" w:color="1F497D"/>
            </w:tcBorders>
            <w:shd w:val="clear" w:color="auto" w:fill="auto"/>
            <w:vAlign w:val="center"/>
            <w:hideMark/>
          </w:tcPr>
          <w:p w14:paraId="4B66653A"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1.078,44 €</w:t>
            </w:r>
          </w:p>
        </w:tc>
        <w:tc>
          <w:tcPr>
            <w:tcW w:w="682" w:type="dxa"/>
            <w:tcBorders>
              <w:top w:val="single" w:sz="8" w:space="0" w:color="1F497D"/>
              <w:left w:val="nil"/>
              <w:bottom w:val="nil"/>
              <w:right w:val="single" w:sz="8" w:space="0" w:color="1F497D"/>
            </w:tcBorders>
            <w:shd w:val="clear" w:color="auto" w:fill="auto"/>
            <w:vAlign w:val="center"/>
            <w:hideMark/>
          </w:tcPr>
          <w:p w14:paraId="32463398"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4,273%</w:t>
            </w:r>
          </w:p>
        </w:tc>
        <w:tc>
          <w:tcPr>
            <w:tcW w:w="1546" w:type="dxa"/>
            <w:tcBorders>
              <w:top w:val="single" w:sz="8" w:space="0" w:color="1F497D"/>
              <w:left w:val="nil"/>
              <w:bottom w:val="nil"/>
              <w:right w:val="single" w:sz="8" w:space="0" w:color="1F497D"/>
            </w:tcBorders>
            <w:shd w:val="clear" w:color="auto" w:fill="auto"/>
            <w:vAlign w:val="center"/>
            <w:hideMark/>
          </w:tcPr>
          <w:p w14:paraId="4A3619AC"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201.728,13 €</w:t>
            </w:r>
          </w:p>
        </w:tc>
        <w:tc>
          <w:tcPr>
            <w:tcW w:w="1357" w:type="dxa"/>
            <w:tcBorders>
              <w:top w:val="single" w:sz="8" w:space="0" w:color="1F497D"/>
              <w:left w:val="nil"/>
              <w:bottom w:val="nil"/>
              <w:right w:val="single" w:sz="8" w:space="0" w:color="1F497D"/>
            </w:tcBorders>
            <w:shd w:val="clear" w:color="auto" w:fill="auto"/>
            <w:vAlign w:val="center"/>
            <w:hideMark/>
          </w:tcPr>
          <w:p w14:paraId="1883B1F4"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51.728,13 €</w:t>
            </w:r>
          </w:p>
        </w:tc>
        <w:tc>
          <w:tcPr>
            <w:tcW w:w="1255" w:type="dxa"/>
            <w:tcBorders>
              <w:top w:val="single" w:sz="8" w:space="0" w:color="1F497D"/>
              <w:left w:val="nil"/>
              <w:bottom w:val="nil"/>
              <w:right w:val="single" w:sz="8" w:space="0" w:color="1F497D"/>
            </w:tcBorders>
            <w:shd w:val="clear" w:color="auto" w:fill="auto"/>
            <w:vAlign w:val="center"/>
            <w:hideMark/>
          </w:tcPr>
          <w:p w14:paraId="0F4EA8A6"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44.346,53 €</w:t>
            </w:r>
          </w:p>
        </w:tc>
      </w:tr>
      <w:tr w:rsidR="00813722" w:rsidRPr="00813722" w14:paraId="6C801AF3" w14:textId="77777777" w:rsidTr="000D1DF1">
        <w:trPr>
          <w:gridAfter w:val="1"/>
          <w:wAfter w:w="6" w:type="dxa"/>
          <w:trHeight w:val="288"/>
        </w:trPr>
        <w:tc>
          <w:tcPr>
            <w:tcW w:w="568" w:type="dxa"/>
            <w:vMerge/>
            <w:tcBorders>
              <w:top w:val="single" w:sz="8" w:space="0" w:color="1F497D"/>
              <w:left w:val="single" w:sz="8" w:space="0" w:color="1F497D"/>
              <w:bottom w:val="single" w:sz="8" w:space="0" w:color="1F497D"/>
              <w:right w:val="single" w:sz="8" w:space="0" w:color="1F497D"/>
            </w:tcBorders>
            <w:vAlign w:val="center"/>
            <w:hideMark/>
          </w:tcPr>
          <w:p w14:paraId="79678518" w14:textId="77777777" w:rsidR="00813722" w:rsidRPr="00813722" w:rsidRDefault="00813722" w:rsidP="00813722">
            <w:pPr>
              <w:rPr>
                <w:rFonts w:ascii="Inconsolata" w:hAnsi="Inconsolata" w:cs="Calibri"/>
                <w:b/>
                <w:bCs/>
                <w:sz w:val="18"/>
                <w:szCs w:val="18"/>
                <w:lang w:val="es-ES"/>
              </w:rPr>
            </w:pPr>
          </w:p>
        </w:tc>
        <w:tc>
          <w:tcPr>
            <w:tcW w:w="2269" w:type="dxa"/>
            <w:tcBorders>
              <w:top w:val="single" w:sz="8" w:space="0" w:color="1F497D"/>
              <w:left w:val="nil"/>
              <w:bottom w:val="nil"/>
              <w:right w:val="single" w:sz="8" w:space="0" w:color="1F497D"/>
            </w:tcBorders>
            <w:shd w:val="clear" w:color="000000" w:fill="EEECE1"/>
            <w:vAlign w:val="center"/>
            <w:hideMark/>
          </w:tcPr>
          <w:p w14:paraId="1369E0DC" w14:textId="77777777" w:rsidR="00813722" w:rsidRPr="00813722" w:rsidRDefault="00813722" w:rsidP="00813722">
            <w:pPr>
              <w:rPr>
                <w:rFonts w:ascii="Inconsolata" w:hAnsi="Inconsolata" w:cs="Calibri"/>
                <w:b/>
                <w:bCs/>
                <w:sz w:val="18"/>
                <w:szCs w:val="18"/>
                <w:lang w:val="es-ES"/>
              </w:rPr>
            </w:pPr>
            <w:r w:rsidRPr="00813722">
              <w:rPr>
                <w:rFonts w:ascii="Inconsolata" w:hAnsi="Inconsolata" w:cs="Calibri"/>
                <w:b/>
                <w:bCs/>
                <w:sz w:val="18"/>
                <w:szCs w:val="18"/>
                <w:lang w:val="es-ES"/>
              </w:rPr>
              <w:t>FIJA 20 -60</w:t>
            </w:r>
          </w:p>
        </w:tc>
        <w:tc>
          <w:tcPr>
            <w:tcW w:w="591" w:type="dxa"/>
            <w:tcBorders>
              <w:top w:val="nil"/>
              <w:left w:val="nil"/>
              <w:bottom w:val="single" w:sz="8" w:space="0" w:color="1F497D"/>
              <w:right w:val="nil"/>
            </w:tcBorders>
            <w:shd w:val="clear" w:color="auto" w:fill="auto"/>
            <w:vAlign w:val="center"/>
            <w:hideMark/>
          </w:tcPr>
          <w:p w14:paraId="5FE40434" w14:textId="77777777" w:rsidR="00813722" w:rsidRPr="00813722" w:rsidRDefault="00813722" w:rsidP="00813722">
            <w:pPr>
              <w:jc w:val="right"/>
              <w:rPr>
                <w:rFonts w:ascii="Inconsolata" w:hAnsi="Inconsolata" w:cs="Calibri"/>
                <w:b/>
                <w:bCs/>
                <w:sz w:val="18"/>
                <w:szCs w:val="18"/>
                <w:lang w:val="es-ES"/>
              </w:rPr>
            </w:pPr>
            <w:r w:rsidRPr="00813722">
              <w:rPr>
                <w:rFonts w:ascii="Inconsolata" w:hAnsi="Inconsolata" w:cs="Calibri"/>
                <w:b/>
                <w:bCs/>
                <w:sz w:val="18"/>
                <w:szCs w:val="18"/>
                <w:lang w:val="es-ES"/>
              </w:rPr>
              <w:t>3,55%</w:t>
            </w:r>
          </w:p>
        </w:tc>
        <w:tc>
          <w:tcPr>
            <w:tcW w:w="839" w:type="dxa"/>
            <w:tcBorders>
              <w:top w:val="single" w:sz="8" w:space="0" w:color="1F497D"/>
              <w:left w:val="nil"/>
              <w:bottom w:val="nil"/>
              <w:right w:val="single" w:sz="8" w:space="0" w:color="1F497D"/>
            </w:tcBorders>
            <w:shd w:val="clear" w:color="auto" w:fill="auto"/>
            <w:vAlign w:val="center"/>
            <w:hideMark/>
          </w:tcPr>
          <w:p w14:paraId="49822624"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240 meses</w:t>
            </w:r>
          </w:p>
        </w:tc>
        <w:tc>
          <w:tcPr>
            <w:tcW w:w="1360" w:type="dxa"/>
            <w:gridSpan w:val="2"/>
            <w:vMerge/>
            <w:tcBorders>
              <w:top w:val="single" w:sz="8" w:space="0" w:color="1F497D"/>
              <w:left w:val="nil"/>
              <w:bottom w:val="nil"/>
              <w:right w:val="single" w:sz="8" w:space="0" w:color="1F497D"/>
            </w:tcBorders>
            <w:vAlign w:val="center"/>
            <w:hideMark/>
          </w:tcPr>
          <w:p w14:paraId="20FE1875" w14:textId="77777777" w:rsidR="00813722" w:rsidRPr="00813722" w:rsidRDefault="00813722" w:rsidP="00813722">
            <w:pPr>
              <w:rPr>
                <w:rFonts w:ascii="Inconsolata" w:hAnsi="Inconsolata" w:cs="Calibri"/>
                <w:b/>
                <w:bCs/>
                <w:sz w:val="18"/>
                <w:szCs w:val="18"/>
                <w:lang w:val="es-ES"/>
              </w:rPr>
            </w:pPr>
          </w:p>
        </w:tc>
        <w:tc>
          <w:tcPr>
            <w:tcW w:w="591" w:type="dxa"/>
            <w:tcBorders>
              <w:top w:val="single" w:sz="8" w:space="0" w:color="1F497D"/>
              <w:left w:val="nil"/>
              <w:bottom w:val="nil"/>
              <w:right w:val="nil"/>
            </w:tcBorders>
            <w:shd w:val="clear" w:color="auto" w:fill="auto"/>
            <w:vAlign w:val="center"/>
            <w:hideMark/>
          </w:tcPr>
          <w:p w14:paraId="4EFD1120" w14:textId="77777777" w:rsidR="00813722" w:rsidRPr="00813722" w:rsidRDefault="00813722" w:rsidP="00813722">
            <w:pPr>
              <w:jc w:val="right"/>
              <w:rPr>
                <w:rFonts w:ascii="Inconsolata" w:hAnsi="Inconsolata" w:cs="Calibri"/>
                <w:b/>
                <w:bCs/>
                <w:sz w:val="18"/>
                <w:szCs w:val="18"/>
                <w:lang w:val="es-ES"/>
              </w:rPr>
            </w:pPr>
            <w:r w:rsidRPr="00813722">
              <w:rPr>
                <w:rFonts w:ascii="Inconsolata" w:hAnsi="Inconsolata" w:cs="Calibri"/>
                <w:b/>
                <w:bCs/>
                <w:sz w:val="18"/>
                <w:szCs w:val="18"/>
                <w:lang w:val="es-ES"/>
              </w:rPr>
              <w:t>0,75%</w:t>
            </w:r>
          </w:p>
        </w:tc>
        <w:tc>
          <w:tcPr>
            <w:tcW w:w="231" w:type="dxa"/>
            <w:tcBorders>
              <w:top w:val="nil"/>
              <w:left w:val="nil"/>
              <w:bottom w:val="single" w:sz="8" w:space="0" w:color="1F497D"/>
              <w:right w:val="nil"/>
            </w:tcBorders>
            <w:shd w:val="clear" w:color="auto" w:fill="auto"/>
            <w:vAlign w:val="center"/>
            <w:hideMark/>
          </w:tcPr>
          <w:p w14:paraId="5D86E38C" w14:textId="77777777" w:rsidR="00813722" w:rsidRPr="00813722" w:rsidRDefault="00813722" w:rsidP="00813722">
            <w:pPr>
              <w:rPr>
                <w:rFonts w:ascii="Inconsolata" w:hAnsi="Inconsolata" w:cs="Calibri"/>
                <w:b/>
                <w:bCs/>
                <w:sz w:val="18"/>
                <w:szCs w:val="18"/>
                <w:lang w:val="es-ES"/>
              </w:rPr>
            </w:pPr>
            <w:r w:rsidRPr="00813722">
              <w:rPr>
                <w:rFonts w:ascii="Inconsolata" w:hAnsi="Inconsolata" w:cs="Calibri"/>
                <w:b/>
                <w:bCs/>
                <w:sz w:val="18"/>
                <w:szCs w:val="18"/>
                <w:lang w:val="es-ES"/>
              </w:rPr>
              <w:t>=</w:t>
            </w:r>
          </w:p>
        </w:tc>
        <w:tc>
          <w:tcPr>
            <w:tcW w:w="1116" w:type="dxa"/>
            <w:tcBorders>
              <w:top w:val="nil"/>
              <w:left w:val="nil"/>
              <w:bottom w:val="single" w:sz="8" w:space="0" w:color="1F497D"/>
              <w:right w:val="single" w:sz="8" w:space="0" w:color="1F497D"/>
            </w:tcBorders>
            <w:shd w:val="clear" w:color="auto" w:fill="auto"/>
            <w:vAlign w:val="center"/>
            <w:hideMark/>
          </w:tcPr>
          <w:p w14:paraId="1AD4536B" w14:textId="77777777" w:rsidR="00813722" w:rsidRPr="00813722" w:rsidRDefault="00813722" w:rsidP="00813722">
            <w:pPr>
              <w:jc w:val="right"/>
              <w:rPr>
                <w:rFonts w:ascii="Inconsolata" w:hAnsi="Inconsolata" w:cs="Calibri"/>
                <w:b/>
                <w:bCs/>
                <w:sz w:val="18"/>
                <w:szCs w:val="18"/>
                <w:lang w:val="es-ES"/>
              </w:rPr>
            </w:pPr>
            <w:r w:rsidRPr="00813722">
              <w:rPr>
                <w:rFonts w:ascii="Inconsolata" w:hAnsi="Inconsolata" w:cs="Calibri"/>
                <w:b/>
                <w:bCs/>
                <w:sz w:val="18"/>
                <w:szCs w:val="18"/>
                <w:lang w:val="es-ES"/>
              </w:rPr>
              <w:t>1.125,00 €</w:t>
            </w:r>
          </w:p>
        </w:tc>
        <w:tc>
          <w:tcPr>
            <w:tcW w:w="591" w:type="dxa"/>
            <w:tcBorders>
              <w:top w:val="nil"/>
              <w:left w:val="nil"/>
              <w:bottom w:val="single" w:sz="8" w:space="0" w:color="1F497D"/>
              <w:right w:val="single" w:sz="8" w:space="0" w:color="1F497D"/>
            </w:tcBorders>
            <w:shd w:val="clear" w:color="auto" w:fill="auto"/>
            <w:vAlign w:val="center"/>
            <w:hideMark/>
          </w:tcPr>
          <w:p w14:paraId="5E90F661"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20</w:t>
            </w:r>
          </w:p>
        </w:tc>
        <w:tc>
          <w:tcPr>
            <w:tcW w:w="1073" w:type="dxa"/>
            <w:tcBorders>
              <w:top w:val="single" w:sz="8" w:space="0" w:color="1F497D"/>
              <w:left w:val="nil"/>
              <w:bottom w:val="nil"/>
              <w:right w:val="single" w:sz="8" w:space="0" w:color="1F497D"/>
            </w:tcBorders>
            <w:shd w:val="clear" w:color="auto" w:fill="auto"/>
            <w:vAlign w:val="center"/>
            <w:hideMark/>
          </w:tcPr>
          <w:p w14:paraId="7A48BE27"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873,80 €</w:t>
            </w:r>
          </w:p>
        </w:tc>
        <w:tc>
          <w:tcPr>
            <w:tcW w:w="1061" w:type="dxa"/>
            <w:vMerge/>
            <w:tcBorders>
              <w:top w:val="single" w:sz="8" w:space="0" w:color="1F497D"/>
              <w:left w:val="single" w:sz="8" w:space="0" w:color="1F497D"/>
              <w:bottom w:val="single" w:sz="8" w:space="0" w:color="1F497D"/>
              <w:right w:val="single" w:sz="8" w:space="0" w:color="1F497D"/>
            </w:tcBorders>
            <w:vAlign w:val="center"/>
            <w:hideMark/>
          </w:tcPr>
          <w:p w14:paraId="53B3D2FB" w14:textId="77777777" w:rsidR="00813722" w:rsidRPr="00813722" w:rsidRDefault="00813722" w:rsidP="00813722">
            <w:pPr>
              <w:rPr>
                <w:rFonts w:ascii="Inconsolata" w:hAnsi="Inconsolata" w:cs="Calibri"/>
                <w:b/>
                <w:bCs/>
                <w:sz w:val="18"/>
                <w:szCs w:val="18"/>
                <w:lang w:val="es-ES"/>
              </w:rPr>
            </w:pPr>
          </w:p>
        </w:tc>
        <w:tc>
          <w:tcPr>
            <w:tcW w:w="1219" w:type="dxa"/>
            <w:tcBorders>
              <w:top w:val="single" w:sz="8" w:space="0" w:color="1F497D"/>
              <w:left w:val="nil"/>
              <w:bottom w:val="nil"/>
              <w:right w:val="single" w:sz="8" w:space="0" w:color="1F497D"/>
            </w:tcBorders>
            <w:shd w:val="clear" w:color="auto" w:fill="auto"/>
            <w:vAlign w:val="center"/>
            <w:hideMark/>
          </w:tcPr>
          <w:p w14:paraId="34B1C7EB"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873,28 €</w:t>
            </w:r>
          </w:p>
        </w:tc>
        <w:tc>
          <w:tcPr>
            <w:tcW w:w="682" w:type="dxa"/>
            <w:tcBorders>
              <w:top w:val="single" w:sz="8" w:space="0" w:color="1F497D"/>
              <w:left w:val="nil"/>
              <w:bottom w:val="nil"/>
              <w:right w:val="single" w:sz="8" w:space="0" w:color="1F497D"/>
            </w:tcBorders>
            <w:shd w:val="clear" w:color="auto" w:fill="auto"/>
            <w:vAlign w:val="center"/>
            <w:hideMark/>
          </w:tcPr>
          <w:p w14:paraId="234F48F5"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4,168%</w:t>
            </w:r>
          </w:p>
        </w:tc>
        <w:tc>
          <w:tcPr>
            <w:tcW w:w="1546" w:type="dxa"/>
            <w:tcBorders>
              <w:top w:val="single" w:sz="8" w:space="0" w:color="1F497D"/>
              <w:left w:val="nil"/>
              <w:bottom w:val="nil"/>
              <w:right w:val="single" w:sz="8" w:space="0" w:color="1F497D"/>
            </w:tcBorders>
            <w:shd w:val="clear" w:color="auto" w:fill="auto"/>
            <w:vAlign w:val="center"/>
            <w:hideMark/>
          </w:tcPr>
          <w:p w14:paraId="33AE9687"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219.089,88 €</w:t>
            </w:r>
          </w:p>
        </w:tc>
        <w:tc>
          <w:tcPr>
            <w:tcW w:w="1357" w:type="dxa"/>
            <w:tcBorders>
              <w:top w:val="single" w:sz="8" w:space="0" w:color="1F497D"/>
              <w:left w:val="nil"/>
              <w:bottom w:val="nil"/>
              <w:right w:val="single" w:sz="8" w:space="0" w:color="1F497D"/>
            </w:tcBorders>
            <w:shd w:val="clear" w:color="auto" w:fill="auto"/>
            <w:vAlign w:val="center"/>
            <w:hideMark/>
          </w:tcPr>
          <w:p w14:paraId="4BD1835F"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69.089,88 €</w:t>
            </w:r>
          </w:p>
        </w:tc>
        <w:tc>
          <w:tcPr>
            <w:tcW w:w="1255" w:type="dxa"/>
            <w:tcBorders>
              <w:top w:val="single" w:sz="8" w:space="0" w:color="1F497D"/>
              <w:left w:val="nil"/>
              <w:bottom w:val="nil"/>
              <w:right w:val="single" w:sz="8" w:space="0" w:color="1F497D"/>
            </w:tcBorders>
            <w:shd w:val="clear" w:color="auto" w:fill="auto"/>
            <w:vAlign w:val="center"/>
            <w:hideMark/>
          </w:tcPr>
          <w:p w14:paraId="3FA9B48B"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59.711,48 €</w:t>
            </w:r>
          </w:p>
        </w:tc>
      </w:tr>
      <w:tr w:rsidR="00813722" w:rsidRPr="00813722" w14:paraId="293AB623" w14:textId="77777777" w:rsidTr="000D1DF1">
        <w:trPr>
          <w:gridAfter w:val="1"/>
          <w:wAfter w:w="6" w:type="dxa"/>
          <w:trHeight w:val="288"/>
        </w:trPr>
        <w:tc>
          <w:tcPr>
            <w:tcW w:w="568" w:type="dxa"/>
            <w:vMerge/>
            <w:tcBorders>
              <w:top w:val="single" w:sz="8" w:space="0" w:color="1F497D"/>
              <w:left w:val="single" w:sz="8" w:space="0" w:color="1F497D"/>
              <w:bottom w:val="single" w:sz="8" w:space="0" w:color="1F497D"/>
              <w:right w:val="single" w:sz="8" w:space="0" w:color="1F497D"/>
            </w:tcBorders>
            <w:vAlign w:val="center"/>
            <w:hideMark/>
          </w:tcPr>
          <w:p w14:paraId="0996D00C" w14:textId="77777777" w:rsidR="00813722" w:rsidRPr="00813722" w:rsidRDefault="00813722" w:rsidP="00813722">
            <w:pPr>
              <w:rPr>
                <w:rFonts w:ascii="Inconsolata" w:hAnsi="Inconsolata" w:cs="Calibri"/>
                <w:b/>
                <w:bCs/>
                <w:sz w:val="18"/>
                <w:szCs w:val="18"/>
                <w:lang w:val="es-ES"/>
              </w:rPr>
            </w:pPr>
          </w:p>
        </w:tc>
        <w:tc>
          <w:tcPr>
            <w:tcW w:w="2269" w:type="dxa"/>
            <w:tcBorders>
              <w:top w:val="single" w:sz="8" w:space="0" w:color="1F497D"/>
              <w:left w:val="nil"/>
              <w:bottom w:val="nil"/>
              <w:right w:val="single" w:sz="8" w:space="0" w:color="1F497D"/>
            </w:tcBorders>
            <w:shd w:val="clear" w:color="000000" w:fill="EEECE1"/>
            <w:vAlign w:val="center"/>
            <w:hideMark/>
          </w:tcPr>
          <w:p w14:paraId="79B801E5" w14:textId="77777777" w:rsidR="00813722" w:rsidRPr="00813722" w:rsidRDefault="00813722" w:rsidP="00813722">
            <w:pPr>
              <w:rPr>
                <w:rFonts w:ascii="Inconsolata" w:hAnsi="Inconsolata" w:cs="Calibri"/>
                <w:b/>
                <w:bCs/>
                <w:sz w:val="18"/>
                <w:szCs w:val="18"/>
                <w:lang w:val="es-ES"/>
              </w:rPr>
            </w:pPr>
            <w:r w:rsidRPr="00813722">
              <w:rPr>
                <w:rFonts w:ascii="Inconsolata" w:hAnsi="Inconsolata" w:cs="Calibri"/>
                <w:b/>
                <w:bCs/>
                <w:sz w:val="18"/>
                <w:szCs w:val="18"/>
                <w:lang w:val="es-ES"/>
              </w:rPr>
              <w:t>FIJA 20 -80</w:t>
            </w:r>
          </w:p>
        </w:tc>
        <w:tc>
          <w:tcPr>
            <w:tcW w:w="591" w:type="dxa"/>
            <w:tcBorders>
              <w:top w:val="nil"/>
              <w:left w:val="nil"/>
              <w:bottom w:val="single" w:sz="8" w:space="0" w:color="1F497D"/>
              <w:right w:val="nil"/>
            </w:tcBorders>
            <w:shd w:val="clear" w:color="auto" w:fill="auto"/>
            <w:vAlign w:val="center"/>
            <w:hideMark/>
          </w:tcPr>
          <w:p w14:paraId="232DAE79" w14:textId="77777777" w:rsidR="00813722" w:rsidRPr="00813722" w:rsidRDefault="00813722" w:rsidP="00813722">
            <w:pPr>
              <w:jc w:val="right"/>
              <w:rPr>
                <w:rFonts w:ascii="Inconsolata" w:hAnsi="Inconsolata" w:cs="Calibri"/>
                <w:b/>
                <w:bCs/>
                <w:sz w:val="18"/>
                <w:szCs w:val="18"/>
                <w:lang w:val="es-ES"/>
              </w:rPr>
            </w:pPr>
            <w:r w:rsidRPr="00813722">
              <w:rPr>
                <w:rFonts w:ascii="Inconsolata" w:hAnsi="Inconsolata" w:cs="Calibri"/>
                <w:b/>
                <w:bCs/>
                <w:sz w:val="18"/>
                <w:szCs w:val="18"/>
                <w:lang w:val="es-ES"/>
              </w:rPr>
              <w:t>3,65%</w:t>
            </w:r>
          </w:p>
        </w:tc>
        <w:tc>
          <w:tcPr>
            <w:tcW w:w="839" w:type="dxa"/>
            <w:tcBorders>
              <w:top w:val="single" w:sz="8" w:space="0" w:color="1F497D"/>
              <w:left w:val="nil"/>
              <w:bottom w:val="nil"/>
              <w:right w:val="single" w:sz="8" w:space="0" w:color="1F497D"/>
            </w:tcBorders>
            <w:shd w:val="clear" w:color="auto" w:fill="auto"/>
            <w:vAlign w:val="center"/>
            <w:hideMark/>
          </w:tcPr>
          <w:p w14:paraId="2A8B0A3C"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240 meses</w:t>
            </w:r>
          </w:p>
        </w:tc>
        <w:tc>
          <w:tcPr>
            <w:tcW w:w="1360" w:type="dxa"/>
            <w:gridSpan w:val="2"/>
            <w:vMerge/>
            <w:tcBorders>
              <w:top w:val="single" w:sz="8" w:space="0" w:color="1F497D"/>
              <w:left w:val="nil"/>
              <w:bottom w:val="nil"/>
              <w:right w:val="single" w:sz="8" w:space="0" w:color="1F497D"/>
            </w:tcBorders>
            <w:vAlign w:val="center"/>
            <w:hideMark/>
          </w:tcPr>
          <w:p w14:paraId="33147511" w14:textId="77777777" w:rsidR="00813722" w:rsidRPr="00813722" w:rsidRDefault="00813722" w:rsidP="00813722">
            <w:pPr>
              <w:rPr>
                <w:rFonts w:ascii="Inconsolata" w:hAnsi="Inconsolata" w:cs="Calibri"/>
                <w:b/>
                <w:bCs/>
                <w:sz w:val="18"/>
                <w:szCs w:val="18"/>
                <w:lang w:val="es-ES"/>
              </w:rPr>
            </w:pPr>
          </w:p>
        </w:tc>
        <w:tc>
          <w:tcPr>
            <w:tcW w:w="591" w:type="dxa"/>
            <w:tcBorders>
              <w:top w:val="single" w:sz="8" w:space="0" w:color="1F497D"/>
              <w:left w:val="nil"/>
              <w:bottom w:val="nil"/>
              <w:right w:val="nil"/>
            </w:tcBorders>
            <w:shd w:val="clear" w:color="auto" w:fill="auto"/>
            <w:vAlign w:val="center"/>
            <w:hideMark/>
          </w:tcPr>
          <w:p w14:paraId="32DBDBC7" w14:textId="77777777" w:rsidR="00813722" w:rsidRPr="00813722" w:rsidRDefault="00813722" w:rsidP="00813722">
            <w:pPr>
              <w:jc w:val="right"/>
              <w:rPr>
                <w:rFonts w:ascii="Inconsolata" w:hAnsi="Inconsolata" w:cs="Calibri"/>
                <w:b/>
                <w:bCs/>
                <w:sz w:val="18"/>
                <w:szCs w:val="18"/>
                <w:lang w:val="es-ES"/>
              </w:rPr>
            </w:pPr>
            <w:r w:rsidRPr="00813722">
              <w:rPr>
                <w:rFonts w:ascii="Inconsolata" w:hAnsi="Inconsolata" w:cs="Calibri"/>
                <w:b/>
                <w:bCs/>
                <w:sz w:val="18"/>
                <w:szCs w:val="18"/>
                <w:lang w:val="es-ES"/>
              </w:rPr>
              <w:t>0,75%</w:t>
            </w:r>
          </w:p>
        </w:tc>
        <w:tc>
          <w:tcPr>
            <w:tcW w:w="231" w:type="dxa"/>
            <w:tcBorders>
              <w:top w:val="nil"/>
              <w:left w:val="nil"/>
              <w:bottom w:val="single" w:sz="8" w:space="0" w:color="1F497D"/>
              <w:right w:val="nil"/>
            </w:tcBorders>
            <w:shd w:val="clear" w:color="auto" w:fill="auto"/>
            <w:vAlign w:val="center"/>
            <w:hideMark/>
          </w:tcPr>
          <w:p w14:paraId="378B2986" w14:textId="77777777" w:rsidR="00813722" w:rsidRPr="00813722" w:rsidRDefault="00813722" w:rsidP="00813722">
            <w:pPr>
              <w:rPr>
                <w:rFonts w:ascii="Inconsolata" w:hAnsi="Inconsolata" w:cs="Calibri"/>
                <w:b/>
                <w:bCs/>
                <w:sz w:val="18"/>
                <w:szCs w:val="18"/>
                <w:lang w:val="es-ES"/>
              </w:rPr>
            </w:pPr>
            <w:r w:rsidRPr="00813722">
              <w:rPr>
                <w:rFonts w:ascii="Inconsolata" w:hAnsi="Inconsolata" w:cs="Calibri"/>
                <w:b/>
                <w:bCs/>
                <w:sz w:val="18"/>
                <w:szCs w:val="18"/>
                <w:lang w:val="es-ES"/>
              </w:rPr>
              <w:t>=</w:t>
            </w:r>
          </w:p>
        </w:tc>
        <w:tc>
          <w:tcPr>
            <w:tcW w:w="1116" w:type="dxa"/>
            <w:tcBorders>
              <w:top w:val="nil"/>
              <w:left w:val="nil"/>
              <w:bottom w:val="single" w:sz="8" w:space="0" w:color="1F497D"/>
              <w:right w:val="single" w:sz="8" w:space="0" w:color="1F497D"/>
            </w:tcBorders>
            <w:shd w:val="clear" w:color="auto" w:fill="auto"/>
            <w:vAlign w:val="center"/>
            <w:hideMark/>
          </w:tcPr>
          <w:p w14:paraId="70C4D76A" w14:textId="77777777" w:rsidR="00813722" w:rsidRPr="00813722" w:rsidRDefault="00813722" w:rsidP="00813722">
            <w:pPr>
              <w:jc w:val="right"/>
              <w:rPr>
                <w:rFonts w:ascii="Inconsolata" w:hAnsi="Inconsolata" w:cs="Calibri"/>
                <w:b/>
                <w:bCs/>
                <w:sz w:val="18"/>
                <w:szCs w:val="18"/>
                <w:lang w:val="es-ES"/>
              </w:rPr>
            </w:pPr>
            <w:r w:rsidRPr="00813722">
              <w:rPr>
                <w:rFonts w:ascii="Inconsolata" w:hAnsi="Inconsolata" w:cs="Calibri"/>
                <w:b/>
                <w:bCs/>
                <w:sz w:val="18"/>
                <w:szCs w:val="18"/>
                <w:lang w:val="es-ES"/>
              </w:rPr>
              <w:t>1.125,00 €</w:t>
            </w:r>
          </w:p>
        </w:tc>
        <w:tc>
          <w:tcPr>
            <w:tcW w:w="591" w:type="dxa"/>
            <w:tcBorders>
              <w:top w:val="nil"/>
              <w:left w:val="nil"/>
              <w:bottom w:val="single" w:sz="8" w:space="0" w:color="1F497D"/>
              <w:right w:val="single" w:sz="8" w:space="0" w:color="1F497D"/>
            </w:tcBorders>
            <w:shd w:val="clear" w:color="auto" w:fill="auto"/>
            <w:vAlign w:val="center"/>
            <w:hideMark/>
          </w:tcPr>
          <w:p w14:paraId="4A88E043"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20</w:t>
            </w:r>
          </w:p>
        </w:tc>
        <w:tc>
          <w:tcPr>
            <w:tcW w:w="1073" w:type="dxa"/>
            <w:tcBorders>
              <w:top w:val="single" w:sz="8" w:space="0" w:color="1F497D"/>
              <w:left w:val="nil"/>
              <w:bottom w:val="nil"/>
              <w:right w:val="single" w:sz="8" w:space="0" w:color="1F497D"/>
            </w:tcBorders>
            <w:shd w:val="clear" w:color="auto" w:fill="auto"/>
            <w:vAlign w:val="center"/>
            <w:hideMark/>
          </w:tcPr>
          <w:p w14:paraId="001053C5"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881,55 €</w:t>
            </w:r>
          </w:p>
        </w:tc>
        <w:tc>
          <w:tcPr>
            <w:tcW w:w="1061" w:type="dxa"/>
            <w:vMerge/>
            <w:tcBorders>
              <w:top w:val="single" w:sz="8" w:space="0" w:color="1F497D"/>
              <w:left w:val="single" w:sz="8" w:space="0" w:color="1F497D"/>
              <w:bottom w:val="single" w:sz="8" w:space="0" w:color="1F497D"/>
              <w:right w:val="single" w:sz="8" w:space="0" w:color="1F497D"/>
            </w:tcBorders>
            <w:vAlign w:val="center"/>
            <w:hideMark/>
          </w:tcPr>
          <w:p w14:paraId="0D6A4F7D" w14:textId="77777777" w:rsidR="00813722" w:rsidRPr="00813722" w:rsidRDefault="00813722" w:rsidP="00813722">
            <w:pPr>
              <w:rPr>
                <w:rFonts w:ascii="Inconsolata" w:hAnsi="Inconsolata" w:cs="Calibri"/>
                <w:b/>
                <w:bCs/>
                <w:sz w:val="18"/>
                <w:szCs w:val="18"/>
                <w:lang w:val="es-ES"/>
              </w:rPr>
            </w:pPr>
          </w:p>
        </w:tc>
        <w:tc>
          <w:tcPr>
            <w:tcW w:w="1219" w:type="dxa"/>
            <w:tcBorders>
              <w:top w:val="single" w:sz="8" w:space="0" w:color="1F497D"/>
              <w:left w:val="nil"/>
              <w:bottom w:val="nil"/>
              <w:right w:val="single" w:sz="8" w:space="0" w:color="1F497D"/>
            </w:tcBorders>
            <w:shd w:val="clear" w:color="auto" w:fill="auto"/>
            <w:vAlign w:val="center"/>
            <w:hideMark/>
          </w:tcPr>
          <w:p w14:paraId="42781440"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880,03 €</w:t>
            </w:r>
          </w:p>
        </w:tc>
        <w:tc>
          <w:tcPr>
            <w:tcW w:w="682" w:type="dxa"/>
            <w:tcBorders>
              <w:top w:val="single" w:sz="8" w:space="0" w:color="1F497D"/>
              <w:left w:val="nil"/>
              <w:bottom w:val="nil"/>
              <w:right w:val="single" w:sz="8" w:space="0" w:color="1F497D"/>
            </w:tcBorders>
            <w:shd w:val="clear" w:color="auto" w:fill="auto"/>
            <w:vAlign w:val="center"/>
            <w:hideMark/>
          </w:tcPr>
          <w:p w14:paraId="13ADB855"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4,271%</w:t>
            </w:r>
          </w:p>
        </w:tc>
        <w:tc>
          <w:tcPr>
            <w:tcW w:w="1546" w:type="dxa"/>
            <w:tcBorders>
              <w:top w:val="single" w:sz="8" w:space="0" w:color="1F497D"/>
              <w:left w:val="nil"/>
              <w:bottom w:val="nil"/>
              <w:right w:val="single" w:sz="8" w:space="0" w:color="1F497D"/>
            </w:tcBorders>
            <w:shd w:val="clear" w:color="auto" w:fill="auto"/>
            <w:vAlign w:val="center"/>
            <w:hideMark/>
          </w:tcPr>
          <w:p w14:paraId="0A85576B"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220.948,88 €</w:t>
            </w:r>
          </w:p>
        </w:tc>
        <w:tc>
          <w:tcPr>
            <w:tcW w:w="1357" w:type="dxa"/>
            <w:tcBorders>
              <w:top w:val="single" w:sz="8" w:space="0" w:color="1F497D"/>
              <w:left w:val="nil"/>
              <w:bottom w:val="nil"/>
              <w:right w:val="single" w:sz="8" w:space="0" w:color="1F497D"/>
            </w:tcBorders>
            <w:shd w:val="clear" w:color="auto" w:fill="auto"/>
            <w:vAlign w:val="center"/>
            <w:hideMark/>
          </w:tcPr>
          <w:p w14:paraId="387762BD"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70.948,88 €</w:t>
            </w:r>
          </w:p>
        </w:tc>
        <w:tc>
          <w:tcPr>
            <w:tcW w:w="1255" w:type="dxa"/>
            <w:tcBorders>
              <w:top w:val="single" w:sz="8" w:space="0" w:color="1F497D"/>
              <w:left w:val="nil"/>
              <w:bottom w:val="nil"/>
              <w:right w:val="single" w:sz="8" w:space="0" w:color="1F497D"/>
            </w:tcBorders>
            <w:shd w:val="clear" w:color="auto" w:fill="auto"/>
            <w:vAlign w:val="center"/>
            <w:hideMark/>
          </w:tcPr>
          <w:p w14:paraId="5713AF58"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61.570,48 €</w:t>
            </w:r>
          </w:p>
        </w:tc>
      </w:tr>
      <w:tr w:rsidR="00813722" w:rsidRPr="00813722" w14:paraId="492A5EAB" w14:textId="77777777" w:rsidTr="000D1DF1">
        <w:trPr>
          <w:gridAfter w:val="1"/>
          <w:wAfter w:w="6" w:type="dxa"/>
          <w:trHeight w:val="288"/>
        </w:trPr>
        <w:tc>
          <w:tcPr>
            <w:tcW w:w="568" w:type="dxa"/>
            <w:vMerge/>
            <w:tcBorders>
              <w:top w:val="single" w:sz="8" w:space="0" w:color="1F497D"/>
              <w:left w:val="single" w:sz="8" w:space="0" w:color="1F497D"/>
              <w:bottom w:val="single" w:sz="8" w:space="0" w:color="1F497D"/>
              <w:right w:val="single" w:sz="8" w:space="0" w:color="1F497D"/>
            </w:tcBorders>
            <w:vAlign w:val="center"/>
            <w:hideMark/>
          </w:tcPr>
          <w:p w14:paraId="4C6A1729" w14:textId="77777777" w:rsidR="00813722" w:rsidRPr="00813722" w:rsidRDefault="00813722" w:rsidP="00813722">
            <w:pPr>
              <w:rPr>
                <w:rFonts w:ascii="Inconsolata" w:hAnsi="Inconsolata" w:cs="Calibri"/>
                <w:b/>
                <w:bCs/>
                <w:sz w:val="18"/>
                <w:szCs w:val="18"/>
                <w:lang w:val="es-ES"/>
              </w:rPr>
            </w:pPr>
          </w:p>
        </w:tc>
        <w:tc>
          <w:tcPr>
            <w:tcW w:w="2269" w:type="dxa"/>
            <w:tcBorders>
              <w:top w:val="single" w:sz="8" w:space="0" w:color="1F497D"/>
              <w:left w:val="nil"/>
              <w:bottom w:val="nil"/>
              <w:right w:val="single" w:sz="8" w:space="0" w:color="1F497D"/>
            </w:tcBorders>
            <w:shd w:val="clear" w:color="000000" w:fill="EEECE1"/>
            <w:vAlign w:val="center"/>
            <w:hideMark/>
          </w:tcPr>
          <w:p w14:paraId="1D074D73" w14:textId="77777777" w:rsidR="00813722" w:rsidRPr="00813722" w:rsidRDefault="00813722" w:rsidP="00813722">
            <w:pPr>
              <w:rPr>
                <w:rFonts w:ascii="Inconsolata" w:hAnsi="Inconsolata" w:cs="Calibri"/>
                <w:b/>
                <w:bCs/>
                <w:sz w:val="18"/>
                <w:szCs w:val="18"/>
                <w:lang w:val="es-ES"/>
              </w:rPr>
            </w:pPr>
            <w:r w:rsidRPr="00813722">
              <w:rPr>
                <w:rFonts w:ascii="Inconsolata" w:hAnsi="Inconsolata" w:cs="Calibri"/>
                <w:b/>
                <w:bCs/>
                <w:sz w:val="18"/>
                <w:szCs w:val="18"/>
                <w:lang w:val="es-ES"/>
              </w:rPr>
              <w:t>FIJA 30 -60</w:t>
            </w:r>
          </w:p>
        </w:tc>
        <w:tc>
          <w:tcPr>
            <w:tcW w:w="591" w:type="dxa"/>
            <w:tcBorders>
              <w:top w:val="nil"/>
              <w:left w:val="nil"/>
              <w:bottom w:val="single" w:sz="8" w:space="0" w:color="1F497D"/>
              <w:right w:val="nil"/>
            </w:tcBorders>
            <w:shd w:val="clear" w:color="auto" w:fill="auto"/>
            <w:vAlign w:val="center"/>
            <w:hideMark/>
          </w:tcPr>
          <w:p w14:paraId="3C32E82E" w14:textId="77777777" w:rsidR="00813722" w:rsidRPr="00813722" w:rsidRDefault="00813722" w:rsidP="00813722">
            <w:pPr>
              <w:jc w:val="right"/>
              <w:rPr>
                <w:rFonts w:ascii="Inconsolata" w:hAnsi="Inconsolata" w:cs="Calibri"/>
                <w:b/>
                <w:bCs/>
                <w:sz w:val="18"/>
                <w:szCs w:val="18"/>
                <w:lang w:val="es-ES"/>
              </w:rPr>
            </w:pPr>
            <w:r w:rsidRPr="00813722">
              <w:rPr>
                <w:rFonts w:ascii="Inconsolata" w:hAnsi="Inconsolata" w:cs="Calibri"/>
                <w:b/>
                <w:bCs/>
                <w:sz w:val="18"/>
                <w:szCs w:val="18"/>
                <w:lang w:val="es-ES"/>
              </w:rPr>
              <w:t>3,60%</w:t>
            </w:r>
          </w:p>
        </w:tc>
        <w:tc>
          <w:tcPr>
            <w:tcW w:w="839" w:type="dxa"/>
            <w:tcBorders>
              <w:top w:val="single" w:sz="8" w:space="0" w:color="1F497D"/>
              <w:left w:val="nil"/>
              <w:bottom w:val="nil"/>
              <w:right w:val="single" w:sz="8" w:space="0" w:color="1F497D"/>
            </w:tcBorders>
            <w:shd w:val="clear" w:color="auto" w:fill="auto"/>
            <w:vAlign w:val="center"/>
            <w:hideMark/>
          </w:tcPr>
          <w:p w14:paraId="0801F76B"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360 meses</w:t>
            </w:r>
          </w:p>
        </w:tc>
        <w:tc>
          <w:tcPr>
            <w:tcW w:w="1360" w:type="dxa"/>
            <w:gridSpan w:val="2"/>
            <w:vMerge/>
            <w:tcBorders>
              <w:top w:val="single" w:sz="8" w:space="0" w:color="1F497D"/>
              <w:left w:val="nil"/>
              <w:bottom w:val="nil"/>
              <w:right w:val="single" w:sz="8" w:space="0" w:color="1F497D"/>
            </w:tcBorders>
            <w:vAlign w:val="center"/>
            <w:hideMark/>
          </w:tcPr>
          <w:p w14:paraId="4E7D7B05" w14:textId="77777777" w:rsidR="00813722" w:rsidRPr="00813722" w:rsidRDefault="00813722" w:rsidP="00813722">
            <w:pPr>
              <w:rPr>
                <w:rFonts w:ascii="Inconsolata" w:hAnsi="Inconsolata" w:cs="Calibri"/>
                <w:b/>
                <w:bCs/>
                <w:sz w:val="18"/>
                <w:szCs w:val="18"/>
                <w:lang w:val="es-ES"/>
              </w:rPr>
            </w:pPr>
          </w:p>
        </w:tc>
        <w:tc>
          <w:tcPr>
            <w:tcW w:w="591" w:type="dxa"/>
            <w:tcBorders>
              <w:top w:val="single" w:sz="8" w:space="0" w:color="1F497D"/>
              <w:left w:val="nil"/>
              <w:bottom w:val="nil"/>
              <w:right w:val="nil"/>
            </w:tcBorders>
            <w:shd w:val="clear" w:color="auto" w:fill="auto"/>
            <w:vAlign w:val="center"/>
            <w:hideMark/>
          </w:tcPr>
          <w:p w14:paraId="3EE53CAB" w14:textId="77777777" w:rsidR="00813722" w:rsidRPr="00813722" w:rsidRDefault="00813722" w:rsidP="00813722">
            <w:pPr>
              <w:jc w:val="right"/>
              <w:rPr>
                <w:rFonts w:ascii="Inconsolata" w:hAnsi="Inconsolata" w:cs="Calibri"/>
                <w:b/>
                <w:bCs/>
                <w:sz w:val="18"/>
                <w:szCs w:val="18"/>
                <w:lang w:val="es-ES"/>
              </w:rPr>
            </w:pPr>
            <w:r w:rsidRPr="00813722">
              <w:rPr>
                <w:rFonts w:ascii="Inconsolata" w:hAnsi="Inconsolata" w:cs="Calibri"/>
                <w:b/>
                <w:bCs/>
                <w:sz w:val="18"/>
                <w:szCs w:val="18"/>
                <w:lang w:val="es-ES"/>
              </w:rPr>
              <w:t>0,75%</w:t>
            </w:r>
          </w:p>
        </w:tc>
        <w:tc>
          <w:tcPr>
            <w:tcW w:w="231" w:type="dxa"/>
            <w:tcBorders>
              <w:top w:val="nil"/>
              <w:left w:val="nil"/>
              <w:bottom w:val="single" w:sz="8" w:space="0" w:color="1F497D"/>
              <w:right w:val="nil"/>
            </w:tcBorders>
            <w:shd w:val="clear" w:color="auto" w:fill="auto"/>
            <w:vAlign w:val="center"/>
            <w:hideMark/>
          </w:tcPr>
          <w:p w14:paraId="7B553B64" w14:textId="77777777" w:rsidR="00813722" w:rsidRPr="00813722" w:rsidRDefault="00813722" w:rsidP="00813722">
            <w:pPr>
              <w:rPr>
                <w:rFonts w:ascii="Inconsolata" w:hAnsi="Inconsolata" w:cs="Calibri"/>
                <w:b/>
                <w:bCs/>
                <w:sz w:val="18"/>
                <w:szCs w:val="18"/>
                <w:lang w:val="es-ES"/>
              </w:rPr>
            </w:pPr>
            <w:r w:rsidRPr="00813722">
              <w:rPr>
                <w:rFonts w:ascii="Inconsolata" w:hAnsi="Inconsolata" w:cs="Calibri"/>
                <w:b/>
                <w:bCs/>
                <w:sz w:val="18"/>
                <w:szCs w:val="18"/>
                <w:lang w:val="es-ES"/>
              </w:rPr>
              <w:t>=</w:t>
            </w:r>
          </w:p>
        </w:tc>
        <w:tc>
          <w:tcPr>
            <w:tcW w:w="1116" w:type="dxa"/>
            <w:tcBorders>
              <w:top w:val="nil"/>
              <w:left w:val="nil"/>
              <w:bottom w:val="single" w:sz="8" w:space="0" w:color="1F497D"/>
              <w:right w:val="single" w:sz="8" w:space="0" w:color="1F497D"/>
            </w:tcBorders>
            <w:shd w:val="clear" w:color="auto" w:fill="auto"/>
            <w:vAlign w:val="center"/>
            <w:hideMark/>
          </w:tcPr>
          <w:p w14:paraId="0FD47247" w14:textId="77777777" w:rsidR="00813722" w:rsidRPr="00813722" w:rsidRDefault="00813722" w:rsidP="00813722">
            <w:pPr>
              <w:jc w:val="right"/>
              <w:rPr>
                <w:rFonts w:ascii="Inconsolata" w:hAnsi="Inconsolata" w:cs="Calibri"/>
                <w:b/>
                <w:bCs/>
                <w:sz w:val="18"/>
                <w:szCs w:val="18"/>
                <w:lang w:val="es-ES"/>
              </w:rPr>
            </w:pPr>
            <w:r w:rsidRPr="00813722">
              <w:rPr>
                <w:rFonts w:ascii="Inconsolata" w:hAnsi="Inconsolata" w:cs="Calibri"/>
                <w:b/>
                <w:bCs/>
                <w:sz w:val="18"/>
                <w:szCs w:val="18"/>
                <w:lang w:val="es-ES"/>
              </w:rPr>
              <w:t>1.125,00 €</w:t>
            </w:r>
          </w:p>
        </w:tc>
        <w:tc>
          <w:tcPr>
            <w:tcW w:w="591" w:type="dxa"/>
            <w:tcBorders>
              <w:top w:val="nil"/>
              <w:left w:val="nil"/>
              <w:bottom w:val="single" w:sz="8" w:space="0" w:color="1F497D"/>
              <w:right w:val="single" w:sz="8" w:space="0" w:color="1F497D"/>
            </w:tcBorders>
            <w:shd w:val="clear" w:color="auto" w:fill="auto"/>
            <w:vAlign w:val="center"/>
            <w:hideMark/>
          </w:tcPr>
          <w:p w14:paraId="6430C683"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30</w:t>
            </w:r>
          </w:p>
        </w:tc>
        <w:tc>
          <w:tcPr>
            <w:tcW w:w="1073" w:type="dxa"/>
            <w:tcBorders>
              <w:top w:val="single" w:sz="8" w:space="0" w:color="1F497D"/>
              <w:left w:val="nil"/>
              <w:bottom w:val="nil"/>
              <w:right w:val="single" w:sz="8" w:space="0" w:color="1F497D"/>
            </w:tcBorders>
            <w:shd w:val="clear" w:color="auto" w:fill="auto"/>
            <w:vAlign w:val="center"/>
            <w:hideMark/>
          </w:tcPr>
          <w:p w14:paraId="3E3C7CB0"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681,97 €</w:t>
            </w:r>
          </w:p>
        </w:tc>
        <w:tc>
          <w:tcPr>
            <w:tcW w:w="1061" w:type="dxa"/>
            <w:vMerge/>
            <w:tcBorders>
              <w:top w:val="single" w:sz="8" w:space="0" w:color="1F497D"/>
              <w:left w:val="single" w:sz="8" w:space="0" w:color="1F497D"/>
              <w:bottom w:val="single" w:sz="8" w:space="0" w:color="1F497D"/>
              <w:right w:val="single" w:sz="8" w:space="0" w:color="1F497D"/>
            </w:tcBorders>
            <w:vAlign w:val="center"/>
            <w:hideMark/>
          </w:tcPr>
          <w:p w14:paraId="31883166" w14:textId="77777777" w:rsidR="00813722" w:rsidRPr="00813722" w:rsidRDefault="00813722" w:rsidP="00813722">
            <w:pPr>
              <w:rPr>
                <w:rFonts w:ascii="Inconsolata" w:hAnsi="Inconsolata" w:cs="Calibri"/>
                <w:b/>
                <w:bCs/>
                <w:sz w:val="18"/>
                <w:szCs w:val="18"/>
                <w:lang w:val="es-ES"/>
              </w:rPr>
            </w:pPr>
          </w:p>
        </w:tc>
        <w:tc>
          <w:tcPr>
            <w:tcW w:w="1219" w:type="dxa"/>
            <w:tcBorders>
              <w:top w:val="single" w:sz="8" w:space="0" w:color="1F497D"/>
              <w:left w:val="nil"/>
              <w:bottom w:val="nil"/>
              <w:right w:val="single" w:sz="8" w:space="0" w:color="1F497D"/>
            </w:tcBorders>
            <w:shd w:val="clear" w:color="auto" w:fill="auto"/>
            <w:vAlign w:val="center"/>
            <w:hideMark/>
          </w:tcPr>
          <w:p w14:paraId="50DBD824"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680,62 €</w:t>
            </w:r>
          </w:p>
        </w:tc>
        <w:tc>
          <w:tcPr>
            <w:tcW w:w="682" w:type="dxa"/>
            <w:tcBorders>
              <w:top w:val="single" w:sz="8" w:space="0" w:color="1F497D"/>
              <w:left w:val="nil"/>
              <w:bottom w:val="nil"/>
              <w:right w:val="single" w:sz="8" w:space="0" w:color="1F497D"/>
            </w:tcBorders>
            <w:shd w:val="clear" w:color="auto" w:fill="auto"/>
            <w:vAlign w:val="center"/>
            <w:hideMark/>
          </w:tcPr>
          <w:p w14:paraId="1CFFBEDD"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4,151%</w:t>
            </w:r>
          </w:p>
        </w:tc>
        <w:tc>
          <w:tcPr>
            <w:tcW w:w="1546" w:type="dxa"/>
            <w:tcBorders>
              <w:top w:val="single" w:sz="8" w:space="0" w:color="1F497D"/>
              <w:left w:val="nil"/>
              <w:bottom w:val="nil"/>
              <w:right w:val="single" w:sz="8" w:space="0" w:color="1F497D"/>
            </w:tcBorders>
            <w:shd w:val="clear" w:color="auto" w:fill="auto"/>
            <w:vAlign w:val="center"/>
            <w:hideMark/>
          </w:tcPr>
          <w:p w14:paraId="1A49D956"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258.879,85 €</w:t>
            </w:r>
          </w:p>
        </w:tc>
        <w:tc>
          <w:tcPr>
            <w:tcW w:w="1357" w:type="dxa"/>
            <w:tcBorders>
              <w:top w:val="single" w:sz="8" w:space="0" w:color="1F497D"/>
              <w:left w:val="nil"/>
              <w:bottom w:val="nil"/>
              <w:right w:val="single" w:sz="8" w:space="0" w:color="1F497D"/>
            </w:tcBorders>
            <w:shd w:val="clear" w:color="auto" w:fill="auto"/>
            <w:vAlign w:val="center"/>
            <w:hideMark/>
          </w:tcPr>
          <w:p w14:paraId="1E2382CC"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108.879,85 €</w:t>
            </w:r>
          </w:p>
        </w:tc>
        <w:tc>
          <w:tcPr>
            <w:tcW w:w="1255" w:type="dxa"/>
            <w:tcBorders>
              <w:top w:val="single" w:sz="8" w:space="0" w:color="1F497D"/>
              <w:left w:val="nil"/>
              <w:bottom w:val="nil"/>
              <w:right w:val="single" w:sz="8" w:space="0" w:color="1F497D"/>
            </w:tcBorders>
            <w:shd w:val="clear" w:color="auto" w:fill="auto"/>
            <w:vAlign w:val="center"/>
            <w:hideMark/>
          </w:tcPr>
          <w:p w14:paraId="535D9BAF"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95.507,85 €</w:t>
            </w:r>
          </w:p>
        </w:tc>
      </w:tr>
      <w:tr w:rsidR="00813722" w:rsidRPr="00813722" w14:paraId="6D0A5687" w14:textId="77777777" w:rsidTr="000D1DF1">
        <w:trPr>
          <w:gridAfter w:val="1"/>
          <w:wAfter w:w="6" w:type="dxa"/>
          <w:trHeight w:val="288"/>
        </w:trPr>
        <w:tc>
          <w:tcPr>
            <w:tcW w:w="568" w:type="dxa"/>
            <w:vMerge/>
            <w:tcBorders>
              <w:top w:val="single" w:sz="8" w:space="0" w:color="1F497D"/>
              <w:left w:val="single" w:sz="8" w:space="0" w:color="1F497D"/>
              <w:bottom w:val="single" w:sz="8" w:space="0" w:color="1F497D"/>
              <w:right w:val="single" w:sz="8" w:space="0" w:color="1F497D"/>
            </w:tcBorders>
            <w:vAlign w:val="center"/>
            <w:hideMark/>
          </w:tcPr>
          <w:p w14:paraId="797E94A5" w14:textId="77777777" w:rsidR="00813722" w:rsidRPr="00813722" w:rsidRDefault="00813722" w:rsidP="00813722">
            <w:pPr>
              <w:rPr>
                <w:rFonts w:ascii="Inconsolata" w:hAnsi="Inconsolata" w:cs="Calibri"/>
                <w:b/>
                <w:bCs/>
                <w:sz w:val="18"/>
                <w:szCs w:val="18"/>
                <w:lang w:val="es-ES"/>
              </w:rPr>
            </w:pPr>
          </w:p>
        </w:tc>
        <w:tc>
          <w:tcPr>
            <w:tcW w:w="2269" w:type="dxa"/>
            <w:tcBorders>
              <w:top w:val="single" w:sz="8" w:space="0" w:color="1F497D"/>
              <w:left w:val="nil"/>
              <w:bottom w:val="nil"/>
              <w:right w:val="single" w:sz="8" w:space="0" w:color="1F497D"/>
            </w:tcBorders>
            <w:shd w:val="clear" w:color="000000" w:fill="EEECE1"/>
            <w:vAlign w:val="center"/>
            <w:hideMark/>
          </w:tcPr>
          <w:p w14:paraId="08196592" w14:textId="77777777" w:rsidR="00813722" w:rsidRPr="00813722" w:rsidRDefault="00813722" w:rsidP="00813722">
            <w:pPr>
              <w:rPr>
                <w:rFonts w:ascii="Inconsolata" w:hAnsi="Inconsolata" w:cs="Calibri"/>
                <w:b/>
                <w:bCs/>
                <w:sz w:val="18"/>
                <w:szCs w:val="18"/>
                <w:lang w:val="es-ES"/>
              </w:rPr>
            </w:pPr>
            <w:r w:rsidRPr="00813722">
              <w:rPr>
                <w:rFonts w:ascii="Inconsolata" w:hAnsi="Inconsolata" w:cs="Calibri"/>
                <w:b/>
                <w:bCs/>
                <w:sz w:val="18"/>
                <w:szCs w:val="18"/>
                <w:lang w:val="es-ES"/>
              </w:rPr>
              <w:t>FIJA 30 -80</w:t>
            </w:r>
          </w:p>
        </w:tc>
        <w:tc>
          <w:tcPr>
            <w:tcW w:w="591" w:type="dxa"/>
            <w:tcBorders>
              <w:top w:val="nil"/>
              <w:left w:val="nil"/>
              <w:bottom w:val="single" w:sz="8" w:space="0" w:color="1F497D"/>
              <w:right w:val="nil"/>
            </w:tcBorders>
            <w:shd w:val="clear" w:color="auto" w:fill="auto"/>
            <w:vAlign w:val="center"/>
            <w:hideMark/>
          </w:tcPr>
          <w:p w14:paraId="515A4D9B" w14:textId="77777777" w:rsidR="00813722" w:rsidRPr="00813722" w:rsidRDefault="00813722" w:rsidP="00813722">
            <w:pPr>
              <w:jc w:val="right"/>
              <w:rPr>
                <w:rFonts w:ascii="Inconsolata" w:hAnsi="Inconsolata" w:cs="Calibri"/>
                <w:b/>
                <w:bCs/>
                <w:sz w:val="18"/>
                <w:szCs w:val="18"/>
                <w:lang w:val="es-ES"/>
              </w:rPr>
            </w:pPr>
            <w:r w:rsidRPr="00813722">
              <w:rPr>
                <w:rFonts w:ascii="Inconsolata" w:hAnsi="Inconsolata" w:cs="Calibri"/>
                <w:b/>
                <w:bCs/>
                <w:sz w:val="18"/>
                <w:szCs w:val="18"/>
                <w:lang w:val="es-ES"/>
              </w:rPr>
              <w:t>3,70%</w:t>
            </w:r>
          </w:p>
        </w:tc>
        <w:tc>
          <w:tcPr>
            <w:tcW w:w="839" w:type="dxa"/>
            <w:tcBorders>
              <w:top w:val="single" w:sz="8" w:space="0" w:color="1F497D"/>
              <w:left w:val="nil"/>
              <w:bottom w:val="nil"/>
              <w:right w:val="single" w:sz="8" w:space="0" w:color="1F497D"/>
            </w:tcBorders>
            <w:shd w:val="clear" w:color="auto" w:fill="auto"/>
            <w:vAlign w:val="center"/>
            <w:hideMark/>
          </w:tcPr>
          <w:p w14:paraId="10601CA9"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360 meses</w:t>
            </w:r>
          </w:p>
        </w:tc>
        <w:tc>
          <w:tcPr>
            <w:tcW w:w="1360" w:type="dxa"/>
            <w:gridSpan w:val="2"/>
            <w:vMerge/>
            <w:tcBorders>
              <w:top w:val="single" w:sz="8" w:space="0" w:color="1F497D"/>
              <w:left w:val="nil"/>
              <w:bottom w:val="nil"/>
              <w:right w:val="single" w:sz="8" w:space="0" w:color="1F497D"/>
            </w:tcBorders>
            <w:vAlign w:val="center"/>
            <w:hideMark/>
          </w:tcPr>
          <w:p w14:paraId="523841B5" w14:textId="77777777" w:rsidR="00813722" w:rsidRPr="00813722" w:rsidRDefault="00813722" w:rsidP="00813722">
            <w:pPr>
              <w:rPr>
                <w:rFonts w:ascii="Inconsolata" w:hAnsi="Inconsolata" w:cs="Calibri"/>
                <w:b/>
                <w:bCs/>
                <w:sz w:val="18"/>
                <w:szCs w:val="18"/>
                <w:lang w:val="es-ES"/>
              </w:rPr>
            </w:pPr>
          </w:p>
        </w:tc>
        <w:tc>
          <w:tcPr>
            <w:tcW w:w="591" w:type="dxa"/>
            <w:tcBorders>
              <w:top w:val="single" w:sz="8" w:space="0" w:color="1F497D"/>
              <w:left w:val="nil"/>
              <w:bottom w:val="nil"/>
              <w:right w:val="nil"/>
            </w:tcBorders>
            <w:shd w:val="clear" w:color="auto" w:fill="auto"/>
            <w:vAlign w:val="center"/>
            <w:hideMark/>
          </w:tcPr>
          <w:p w14:paraId="533D8D14" w14:textId="77777777" w:rsidR="00813722" w:rsidRPr="00813722" w:rsidRDefault="00813722" w:rsidP="00813722">
            <w:pPr>
              <w:jc w:val="right"/>
              <w:rPr>
                <w:rFonts w:ascii="Inconsolata" w:hAnsi="Inconsolata" w:cs="Calibri"/>
                <w:b/>
                <w:bCs/>
                <w:sz w:val="18"/>
                <w:szCs w:val="18"/>
                <w:lang w:val="es-ES"/>
              </w:rPr>
            </w:pPr>
            <w:r w:rsidRPr="00813722">
              <w:rPr>
                <w:rFonts w:ascii="Inconsolata" w:hAnsi="Inconsolata" w:cs="Calibri"/>
                <w:b/>
                <w:bCs/>
                <w:sz w:val="18"/>
                <w:szCs w:val="18"/>
                <w:lang w:val="es-ES"/>
              </w:rPr>
              <w:t>0,75%</w:t>
            </w:r>
          </w:p>
        </w:tc>
        <w:tc>
          <w:tcPr>
            <w:tcW w:w="231" w:type="dxa"/>
            <w:tcBorders>
              <w:top w:val="nil"/>
              <w:left w:val="nil"/>
              <w:bottom w:val="single" w:sz="8" w:space="0" w:color="1F497D"/>
              <w:right w:val="nil"/>
            </w:tcBorders>
            <w:shd w:val="clear" w:color="auto" w:fill="auto"/>
            <w:vAlign w:val="center"/>
            <w:hideMark/>
          </w:tcPr>
          <w:p w14:paraId="7B5A0750" w14:textId="77777777" w:rsidR="00813722" w:rsidRPr="00813722" w:rsidRDefault="00813722" w:rsidP="00813722">
            <w:pPr>
              <w:rPr>
                <w:rFonts w:ascii="Inconsolata" w:hAnsi="Inconsolata" w:cs="Calibri"/>
                <w:b/>
                <w:bCs/>
                <w:sz w:val="18"/>
                <w:szCs w:val="18"/>
                <w:lang w:val="es-ES"/>
              </w:rPr>
            </w:pPr>
            <w:r w:rsidRPr="00813722">
              <w:rPr>
                <w:rFonts w:ascii="Inconsolata" w:hAnsi="Inconsolata" w:cs="Calibri"/>
                <w:b/>
                <w:bCs/>
                <w:sz w:val="18"/>
                <w:szCs w:val="18"/>
                <w:lang w:val="es-ES"/>
              </w:rPr>
              <w:t>=</w:t>
            </w:r>
          </w:p>
        </w:tc>
        <w:tc>
          <w:tcPr>
            <w:tcW w:w="1116" w:type="dxa"/>
            <w:tcBorders>
              <w:top w:val="nil"/>
              <w:left w:val="nil"/>
              <w:bottom w:val="single" w:sz="8" w:space="0" w:color="1F497D"/>
              <w:right w:val="single" w:sz="8" w:space="0" w:color="1F497D"/>
            </w:tcBorders>
            <w:shd w:val="clear" w:color="auto" w:fill="auto"/>
            <w:vAlign w:val="center"/>
            <w:hideMark/>
          </w:tcPr>
          <w:p w14:paraId="47D77A1A" w14:textId="77777777" w:rsidR="00813722" w:rsidRPr="00813722" w:rsidRDefault="00813722" w:rsidP="00813722">
            <w:pPr>
              <w:jc w:val="right"/>
              <w:rPr>
                <w:rFonts w:ascii="Inconsolata" w:hAnsi="Inconsolata" w:cs="Calibri"/>
                <w:b/>
                <w:bCs/>
                <w:sz w:val="18"/>
                <w:szCs w:val="18"/>
                <w:lang w:val="es-ES"/>
              </w:rPr>
            </w:pPr>
            <w:r w:rsidRPr="00813722">
              <w:rPr>
                <w:rFonts w:ascii="Inconsolata" w:hAnsi="Inconsolata" w:cs="Calibri"/>
                <w:b/>
                <w:bCs/>
                <w:sz w:val="18"/>
                <w:szCs w:val="18"/>
                <w:lang w:val="es-ES"/>
              </w:rPr>
              <w:t>1.125,00 €</w:t>
            </w:r>
          </w:p>
        </w:tc>
        <w:tc>
          <w:tcPr>
            <w:tcW w:w="591" w:type="dxa"/>
            <w:tcBorders>
              <w:top w:val="nil"/>
              <w:left w:val="nil"/>
              <w:bottom w:val="single" w:sz="8" w:space="0" w:color="1F497D"/>
              <w:right w:val="single" w:sz="8" w:space="0" w:color="1F497D"/>
            </w:tcBorders>
            <w:shd w:val="clear" w:color="auto" w:fill="auto"/>
            <w:vAlign w:val="center"/>
            <w:hideMark/>
          </w:tcPr>
          <w:p w14:paraId="307422F8"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30</w:t>
            </w:r>
          </w:p>
        </w:tc>
        <w:tc>
          <w:tcPr>
            <w:tcW w:w="1073" w:type="dxa"/>
            <w:tcBorders>
              <w:top w:val="single" w:sz="8" w:space="0" w:color="1F497D"/>
              <w:left w:val="nil"/>
              <w:bottom w:val="nil"/>
              <w:right w:val="single" w:sz="8" w:space="0" w:color="1F497D"/>
            </w:tcBorders>
            <w:shd w:val="clear" w:color="auto" w:fill="auto"/>
            <w:vAlign w:val="center"/>
            <w:hideMark/>
          </w:tcPr>
          <w:p w14:paraId="726E50AB"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690,42 €</w:t>
            </w:r>
          </w:p>
        </w:tc>
        <w:tc>
          <w:tcPr>
            <w:tcW w:w="1061" w:type="dxa"/>
            <w:vMerge/>
            <w:tcBorders>
              <w:top w:val="single" w:sz="8" w:space="0" w:color="1F497D"/>
              <w:left w:val="single" w:sz="8" w:space="0" w:color="1F497D"/>
              <w:bottom w:val="single" w:sz="8" w:space="0" w:color="1F497D"/>
              <w:right w:val="single" w:sz="8" w:space="0" w:color="1F497D"/>
            </w:tcBorders>
            <w:vAlign w:val="center"/>
            <w:hideMark/>
          </w:tcPr>
          <w:p w14:paraId="0D19A264" w14:textId="77777777" w:rsidR="00813722" w:rsidRPr="00813722" w:rsidRDefault="00813722" w:rsidP="00813722">
            <w:pPr>
              <w:rPr>
                <w:rFonts w:ascii="Inconsolata" w:hAnsi="Inconsolata" w:cs="Calibri"/>
                <w:b/>
                <w:bCs/>
                <w:sz w:val="18"/>
                <w:szCs w:val="18"/>
                <w:lang w:val="es-ES"/>
              </w:rPr>
            </w:pPr>
          </w:p>
        </w:tc>
        <w:tc>
          <w:tcPr>
            <w:tcW w:w="1219" w:type="dxa"/>
            <w:tcBorders>
              <w:top w:val="single" w:sz="8" w:space="0" w:color="1F497D"/>
              <w:left w:val="nil"/>
              <w:bottom w:val="nil"/>
              <w:right w:val="single" w:sz="8" w:space="0" w:color="1F497D"/>
            </w:tcBorders>
            <w:shd w:val="clear" w:color="auto" w:fill="auto"/>
            <w:vAlign w:val="center"/>
            <w:hideMark/>
          </w:tcPr>
          <w:p w14:paraId="2B7789F5"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693,49 €</w:t>
            </w:r>
          </w:p>
        </w:tc>
        <w:tc>
          <w:tcPr>
            <w:tcW w:w="682" w:type="dxa"/>
            <w:tcBorders>
              <w:top w:val="single" w:sz="8" w:space="0" w:color="1F497D"/>
              <w:left w:val="nil"/>
              <w:bottom w:val="nil"/>
              <w:right w:val="single" w:sz="8" w:space="0" w:color="1F497D"/>
            </w:tcBorders>
            <w:shd w:val="clear" w:color="auto" w:fill="auto"/>
            <w:vAlign w:val="center"/>
            <w:hideMark/>
          </w:tcPr>
          <w:p w14:paraId="23F43540"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4,253%</w:t>
            </w:r>
          </w:p>
        </w:tc>
        <w:tc>
          <w:tcPr>
            <w:tcW w:w="1546" w:type="dxa"/>
            <w:tcBorders>
              <w:top w:val="single" w:sz="8" w:space="0" w:color="1F497D"/>
              <w:left w:val="nil"/>
              <w:bottom w:val="nil"/>
              <w:right w:val="single" w:sz="8" w:space="0" w:color="1F497D"/>
            </w:tcBorders>
            <w:shd w:val="clear" w:color="auto" w:fill="auto"/>
            <w:vAlign w:val="center"/>
            <w:hideMark/>
          </w:tcPr>
          <w:p w14:paraId="6AABA965"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261.926,27 €</w:t>
            </w:r>
          </w:p>
        </w:tc>
        <w:tc>
          <w:tcPr>
            <w:tcW w:w="1357" w:type="dxa"/>
            <w:tcBorders>
              <w:top w:val="single" w:sz="8" w:space="0" w:color="1F497D"/>
              <w:left w:val="nil"/>
              <w:bottom w:val="nil"/>
              <w:right w:val="single" w:sz="8" w:space="0" w:color="1F497D"/>
            </w:tcBorders>
            <w:shd w:val="clear" w:color="auto" w:fill="auto"/>
            <w:vAlign w:val="center"/>
            <w:hideMark/>
          </w:tcPr>
          <w:p w14:paraId="568E7D07"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111.926,27 €</w:t>
            </w:r>
          </w:p>
        </w:tc>
        <w:tc>
          <w:tcPr>
            <w:tcW w:w="1255" w:type="dxa"/>
            <w:tcBorders>
              <w:top w:val="single" w:sz="8" w:space="0" w:color="1F497D"/>
              <w:left w:val="nil"/>
              <w:bottom w:val="nil"/>
              <w:right w:val="single" w:sz="8" w:space="0" w:color="1F497D"/>
            </w:tcBorders>
            <w:shd w:val="clear" w:color="auto" w:fill="auto"/>
            <w:vAlign w:val="center"/>
            <w:hideMark/>
          </w:tcPr>
          <w:p w14:paraId="335F609E"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98.554,27 €</w:t>
            </w:r>
          </w:p>
        </w:tc>
      </w:tr>
      <w:tr w:rsidR="000D1DF1" w:rsidRPr="00813722" w14:paraId="6FF62D95" w14:textId="77777777" w:rsidTr="000D1DF1">
        <w:trPr>
          <w:gridAfter w:val="1"/>
          <w:wAfter w:w="6" w:type="dxa"/>
          <w:trHeight w:val="230"/>
        </w:trPr>
        <w:tc>
          <w:tcPr>
            <w:tcW w:w="568" w:type="dxa"/>
            <w:vMerge w:val="restart"/>
            <w:tcBorders>
              <w:top w:val="nil"/>
              <w:left w:val="single" w:sz="8" w:space="0" w:color="1F497D"/>
              <w:bottom w:val="single" w:sz="8" w:space="0" w:color="1F497D"/>
              <w:right w:val="single" w:sz="8" w:space="0" w:color="1F497D"/>
            </w:tcBorders>
            <w:shd w:val="clear" w:color="000000" w:fill="EEECE1"/>
            <w:textDirection w:val="btLr"/>
            <w:vAlign w:val="center"/>
            <w:hideMark/>
          </w:tcPr>
          <w:p w14:paraId="40A65DAC"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Otras financiaciones</w:t>
            </w:r>
          </w:p>
        </w:tc>
        <w:tc>
          <w:tcPr>
            <w:tcW w:w="2269" w:type="dxa"/>
            <w:tcBorders>
              <w:top w:val="single" w:sz="8" w:space="0" w:color="1F497D"/>
              <w:left w:val="nil"/>
              <w:bottom w:val="single" w:sz="8" w:space="0" w:color="1F497D"/>
              <w:right w:val="single" w:sz="8" w:space="0" w:color="1F497D"/>
            </w:tcBorders>
            <w:shd w:val="clear" w:color="000000" w:fill="EEECE1"/>
            <w:vAlign w:val="center"/>
            <w:hideMark/>
          </w:tcPr>
          <w:p w14:paraId="4964673A" w14:textId="77777777" w:rsidR="00813722" w:rsidRPr="00813722" w:rsidRDefault="00813722" w:rsidP="00813722">
            <w:pPr>
              <w:rPr>
                <w:rFonts w:ascii="Inconsolata" w:hAnsi="Inconsolata" w:cs="Calibri"/>
                <w:b/>
                <w:bCs/>
                <w:sz w:val="18"/>
                <w:szCs w:val="18"/>
                <w:lang w:val="es-ES"/>
              </w:rPr>
            </w:pPr>
            <w:r w:rsidRPr="00813722">
              <w:rPr>
                <w:rFonts w:ascii="Inconsolata" w:hAnsi="Inconsolata" w:cs="Calibri"/>
                <w:b/>
                <w:bCs/>
                <w:sz w:val="18"/>
                <w:szCs w:val="18"/>
                <w:lang w:val="es-ES"/>
              </w:rPr>
              <w:t>UNIVERSAL hasta el 80 %</w:t>
            </w:r>
          </w:p>
        </w:tc>
        <w:tc>
          <w:tcPr>
            <w:tcW w:w="591" w:type="dxa"/>
            <w:tcBorders>
              <w:top w:val="nil"/>
              <w:left w:val="nil"/>
              <w:bottom w:val="single" w:sz="8" w:space="0" w:color="1F497D"/>
              <w:right w:val="nil"/>
            </w:tcBorders>
            <w:shd w:val="clear" w:color="auto" w:fill="auto"/>
            <w:vAlign w:val="center"/>
            <w:hideMark/>
          </w:tcPr>
          <w:p w14:paraId="2BD8EA72" w14:textId="77777777" w:rsidR="00813722" w:rsidRPr="00813722" w:rsidRDefault="00813722" w:rsidP="00813722">
            <w:pPr>
              <w:jc w:val="right"/>
              <w:rPr>
                <w:rFonts w:ascii="Inconsolata" w:hAnsi="Inconsolata" w:cs="Calibri"/>
                <w:b/>
                <w:bCs/>
                <w:sz w:val="18"/>
                <w:szCs w:val="18"/>
                <w:lang w:val="es-ES"/>
              </w:rPr>
            </w:pPr>
            <w:r w:rsidRPr="00813722">
              <w:rPr>
                <w:rFonts w:ascii="Inconsolata" w:hAnsi="Inconsolata" w:cs="Calibri"/>
                <w:b/>
                <w:bCs/>
                <w:sz w:val="18"/>
                <w:szCs w:val="18"/>
                <w:lang w:val="es-ES"/>
              </w:rPr>
              <w:t>4,30%</w:t>
            </w:r>
          </w:p>
        </w:tc>
        <w:tc>
          <w:tcPr>
            <w:tcW w:w="839" w:type="dxa"/>
            <w:tcBorders>
              <w:top w:val="single" w:sz="8" w:space="0" w:color="1F497D"/>
              <w:left w:val="nil"/>
              <w:bottom w:val="nil"/>
              <w:right w:val="single" w:sz="8" w:space="0" w:color="1F497D"/>
            </w:tcBorders>
            <w:shd w:val="clear" w:color="auto" w:fill="auto"/>
            <w:vAlign w:val="center"/>
            <w:hideMark/>
          </w:tcPr>
          <w:p w14:paraId="3BA6F11B"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12 meses</w:t>
            </w:r>
          </w:p>
        </w:tc>
        <w:tc>
          <w:tcPr>
            <w:tcW w:w="859" w:type="dxa"/>
            <w:tcBorders>
              <w:top w:val="nil"/>
              <w:left w:val="nil"/>
              <w:bottom w:val="single" w:sz="8" w:space="0" w:color="1F497D"/>
              <w:right w:val="nil"/>
            </w:tcBorders>
            <w:shd w:val="clear" w:color="auto" w:fill="auto"/>
            <w:vAlign w:val="center"/>
            <w:hideMark/>
          </w:tcPr>
          <w:p w14:paraId="0E7C5C8C" w14:textId="77777777" w:rsidR="00813722" w:rsidRPr="00813722" w:rsidRDefault="00813722" w:rsidP="00813722">
            <w:pPr>
              <w:rPr>
                <w:rFonts w:ascii="Inconsolata" w:hAnsi="Inconsolata" w:cs="Calibri"/>
                <w:b/>
                <w:bCs/>
                <w:sz w:val="18"/>
                <w:szCs w:val="18"/>
                <w:lang w:val="es-ES"/>
              </w:rPr>
            </w:pPr>
            <w:r w:rsidRPr="00813722">
              <w:rPr>
                <w:rFonts w:ascii="Inconsolata" w:hAnsi="Inconsolata" w:cs="Calibri"/>
                <w:b/>
                <w:bCs/>
                <w:sz w:val="18"/>
                <w:szCs w:val="18"/>
                <w:lang w:val="es-ES"/>
              </w:rPr>
              <w:t>Euribor +</w:t>
            </w:r>
          </w:p>
        </w:tc>
        <w:tc>
          <w:tcPr>
            <w:tcW w:w="501" w:type="dxa"/>
            <w:tcBorders>
              <w:top w:val="nil"/>
              <w:left w:val="nil"/>
              <w:bottom w:val="single" w:sz="8" w:space="0" w:color="1F497D"/>
              <w:right w:val="nil"/>
            </w:tcBorders>
            <w:shd w:val="clear" w:color="auto" w:fill="auto"/>
            <w:vAlign w:val="center"/>
            <w:hideMark/>
          </w:tcPr>
          <w:p w14:paraId="53F72220" w14:textId="77777777" w:rsidR="00813722" w:rsidRPr="00813722" w:rsidRDefault="00813722" w:rsidP="00813722">
            <w:pPr>
              <w:rPr>
                <w:rFonts w:ascii="Inconsolata" w:hAnsi="Inconsolata" w:cs="Calibri"/>
                <w:b/>
                <w:bCs/>
                <w:sz w:val="18"/>
                <w:szCs w:val="18"/>
                <w:lang w:val="es-ES"/>
              </w:rPr>
            </w:pPr>
            <w:r w:rsidRPr="00813722">
              <w:rPr>
                <w:rFonts w:ascii="Inconsolata" w:hAnsi="Inconsolata" w:cs="Calibri"/>
                <w:b/>
                <w:bCs/>
                <w:sz w:val="18"/>
                <w:szCs w:val="18"/>
                <w:lang w:val="es-ES"/>
              </w:rPr>
              <w:t>2,50</w:t>
            </w:r>
          </w:p>
        </w:tc>
        <w:tc>
          <w:tcPr>
            <w:tcW w:w="591" w:type="dxa"/>
            <w:tcBorders>
              <w:top w:val="single" w:sz="8" w:space="0" w:color="1F497D"/>
              <w:left w:val="single" w:sz="8" w:space="0" w:color="1F497D"/>
              <w:bottom w:val="nil"/>
              <w:right w:val="nil"/>
            </w:tcBorders>
            <w:shd w:val="clear" w:color="auto" w:fill="auto"/>
            <w:vAlign w:val="center"/>
            <w:hideMark/>
          </w:tcPr>
          <w:p w14:paraId="4AE51977" w14:textId="77777777" w:rsidR="00813722" w:rsidRPr="00813722" w:rsidRDefault="00813722" w:rsidP="00813722">
            <w:pPr>
              <w:jc w:val="right"/>
              <w:rPr>
                <w:rFonts w:ascii="Inconsolata" w:hAnsi="Inconsolata" w:cs="Calibri"/>
                <w:b/>
                <w:bCs/>
                <w:sz w:val="18"/>
                <w:szCs w:val="18"/>
                <w:lang w:val="es-ES"/>
              </w:rPr>
            </w:pPr>
            <w:r w:rsidRPr="00813722">
              <w:rPr>
                <w:rFonts w:ascii="Inconsolata" w:hAnsi="Inconsolata" w:cs="Calibri"/>
                <w:b/>
                <w:bCs/>
                <w:sz w:val="18"/>
                <w:szCs w:val="18"/>
                <w:lang w:val="es-ES"/>
              </w:rPr>
              <w:t>0,75%</w:t>
            </w:r>
          </w:p>
        </w:tc>
        <w:tc>
          <w:tcPr>
            <w:tcW w:w="231" w:type="dxa"/>
            <w:tcBorders>
              <w:top w:val="nil"/>
              <w:left w:val="nil"/>
              <w:bottom w:val="nil"/>
              <w:right w:val="nil"/>
            </w:tcBorders>
            <w:shd w:val="clear" w:color="auto" w:fill="auto"/>
            <w:vAlign w:val="center"/>
            <w:hideMark/>
          </w:tcPr>
          <w:p w14:paraId="520EBD07" w14:textId="77777777" w:rsidR="00813722" w:rsidRPr="00813722" w:rsidRDefault="00813722" w:rsidP="00813722">
            <w:pPr>
              <w:rPr>
                <w:rFonts w:ascii="Inconsolata" w:hAnsi="Inconsolata" w:cs="Calibri"/>
                <w:b/>
                <w:bCs/>
                <w:sz w:val="18"/>
                <w:szCs w:val="18"/>
                <w:lang w:val="es-ES"/>
              </w:rPr>
            </w:pPr>
            <w:r w:rsidRPr="00813722">
              <w:rPr>
                <w:rFonts w:ascii="Inconsolata" w:hAnsi="Inconsolata" w:cs="Calibri"/>
                <w:b/>
                <w:bCs/>
                <w:sz w:val="18"/>
                <w:szCs w:val="18"/>
                <w:lang w:val="es-ES"/>
              </w:rPr>
              <w:t>=</w:t>
            </w:r>
          </w:p>
        </w:tc>
        <w:tc>
          <w:tcPr>
            <w:tcW w:w="1116" w:type="dxa"/>
            <w:tcBorders>
              <w:top w:val="nil"/>
              <w:left w:val="nil"/>
              <w:bottom w:val="single" w:sz="8" w:space="0" w:color="1F497D"/>
              <w:right w:val="single" w:sz="8" w:space="0" w:color="1F497D"/>
            </w:tcBorders>
            <w:shd w:val="clear" w:color="auto" w:fill="auto"/>
            <w:vAlign w:val="center"/>
            <w:hideMark/>
          </w:tcPr>
          <w:p w14:paraId="1A76845F" w14:textId="77777777" w:rsidR="00813722" w:rsidRPr="00813722" w:rsidRDefault="00813722" w:rsidP="00813722">
            <w:pPr>
              <w:jc w:val="right"/>
              <w:rPr>
                <w:rFonts w:ascii="Inconsolata" w:hAnsi="Inconsolata" w:cs="Calibri"/>
                <w:b/>
                <w:bCs/>
                <w:sz w:val="18"/>
                <w:szCs w:val="18"/>
                <w:lang w:val="es-ES"/>
              </w:rPr>
            </w:pPr>
            <w:r w:rsidRPr="00813722">
              <w:rPr>
                <w:rFonts w:ascii="Inconsolata" w:hAnsi="Inconsolata" w:cs="Calibri"/>
                <w:b/>
                <w:bCs/>
                <w:sz w:val="18"/>
                <w:szCs w:val="18"/>
                <w:lang w:val="es-ES"/>
              </w:rPr>
              <w:t>1.125,00 €</w:t>
            </w:r>
          </w:p>
        </w:tc>
        <w:tc>
          <w:tcPr>
            <w:tcW w:w="591" w:type="dxa"/>
            <w:tcBorders>
              <w:top w:val="nil"/>
              <w:left w:val="nil"/>
              <w:bottom w:val="single" w:sz="8" w:space="0" w:color="1F497D"/>
              <w:right w:val="single" w:sz="8" w:space="0" w:color="1F497D"/>
            </w:tcBorders>
            <w:shd w:val="clear" w:color="auto" w:fill="auto"/>
            <w:vAlign w:val="center"/>
            <w:hideMark/>
          </w:tcPr>
          <w:p w14:paraId="4FC0E749"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25</w:t>
            </w:r>
          </w:p>
        </w:tc>
        <w:tc>
          <w:tcPr>
            <w:tcW w:w="1073" w:type="dxa"/>
            <w:tcBorders>
              <w:top w:val="single" w:sz="8" w:space="0" w:color="1F497D"/>
              <w:left w:val="nil"/>
              <w:bottom w:val="single" w:sz="8" w:space="0" w:color="1F497D"/>
              <w:right w:val="single" w:sz="8" w:space="0" w:color="1F497D"/>
            </w:tcBorders>
            <w:shd w:val="clear" w:color="auto" w:fill="auto"/>
            <w:vAlign w:val="center"/>
            <w:hideMark/>
          </w:tcPr>
          <w:p w14:paraId="3675ACE4"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816,81 €</w:t>
            </w:r>
          </w:p>
        </w:tc>
        <w:tc>
          <w:tcPr>
            <w:tcW w:w="1061" w:type="dxa"/>
            <w:tcBorders>
              <w:top w:val="nil"/>
              <w:left w:val="nil"/>
              <w:bottom w:val="single" w:sz="8" w:space="0" w:color="1F497D"/>
              <w:right w:val="single" w:sz="8" w:space="0" w:color="1F497D"/>
            </w:tcBorders>
            <w:shd w:val="clear" w:color="auto" w:fill="auto"/>
            <w:vAlign w:val="center"/>
            <w:hideMark/>
          </w:tcPr>
          <w:p w14:paraId="5B768AB5"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842,63 €</w:t>
            </w:r>
          </w:p>
        </w:tc>
        <w:tc>
          <w:tcPr>
            <w:tcW w:w="1219" w:type="dxa"/>
            <w:tcBorders>
              <w:top w:val="single" w:sz="8" w:space="0" w:color="1F497D"/>
              <w:left w:val="nil"/>
              <w:bottom w:val="single" w:sz="8" w:space="0" w:color="1F497D"/>
              <w:right w:val="single" w:sz="8" w:space="0" w:color="1F497D"/>
            </w:tcBorders>
            <w:shd w:val="clear" w:color="auto" w:fill="auto"/>
            <w:vAlign w:val="center"/>
            <w:hideMark/>
          </w:tcPr>
          <w:p w14:paraId="6DB42076"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841,09 €</w:t>
            </w:r>
          </w:p>
        </w:tc>
        <w:tc>
          <w:tcPr>
            <w:tcW w:w="682" w:type="dxa"/>
            <w:tcBorders>
              <w:top w:val="single" w:sz="8" w:space="0" w:color="1F497D"/>
              <w:left w:val="nil"/>
              <w:bottom w:val="single" w:sz="8" w:space="0" w:color="1F497D"/>
              <w:right w:val="single" w:sz="8" w:space="0" w:color="1F497D"/>
            </w:tcBorders>
            <w:shd w:val="clear" w:color="auto" w:fill="auto"/>
            <w:vAlign w:val="center"/>
            <w:hideMark/>
          </w:tcPr>
          <w:p w14:paraId="324E3F7C"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5,190%</w:t>
            </w:r>
          </w:p>
        </w:tc>
        <w:tc>
          <w:tcPr>
            <w:tcW w:w="1546" w:type="dxa"/>
            <w:tcBorders>
              <w:top w:val="single" w:sz="8" w:space="0" w:color="1F497D"/>
              <w:left w:val="nil"/>
              <w:bottom w:val="nil"/>
              <w:right w:val="single" w:sz="8" w:space="0" w:color="1F497D"/>
            </w:tcBorders>
            <w:shd w:val="clear" w:color="auto" w:fill="auto"/>
            <w:vAlign w:val="center"/>
            <w:hideMark/>
          </w:tcPr>
          <w:p w14:paraId="7EE6522F"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263.852,82 €</w:t>
            </w:r>
          </w:p>
        </w:tc>
        <w:tc>
          <w:tcPr>
            <w:tcW w:w="1357" w:type="dxa"/>
            <w:tcBorders>
              <w:top w:val="single" w:sz="8" w:space="0" w:color="1F497D"/>
              <w:left w:val="nil"/>
              <w:bottom w:val="nil"/>
              <w:right w:val="single" w:sz="8" w:space="0" w:color="1F497D"/>
            </w:tcBorders>
            <w:shd w:val="clear" w:color="auto" w:fill="auto"/>
            <w:vAlign w:val="center"/>
            <w:hideMark/>
          </w:tcPr>
          <w:p w14:paraId="64EBC29E"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113.852,82 €</w:t>
            </w:r>
          </w:p>
        </w:tc>
        <w:tc>
          <w:tcPr>
            <w:tcW w:w="1255" w:type="dxa"/>
            <w:tcBorders>
              <w:top w:val="single" w:sz="8" w:space="0" w:color="1F497D"/>
              <w:left w:val="nil"/>
              <w:bottom w:val="nil"/>
              <w:right w:val="single" w:sz="8" w:space="0" w:color="1F497D"/>
            </w:tcBorders>
            <w:shd w:val="clear" w:color="auto" w:fill="auto"/>
            <w:vAlign w:val="center"/>
            <w:hideMark/>
          </w:tcPr>
          <w:p w14:paraId="439616D1"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102.477,62 €</w:t>
            </w:r>
          </w:p>
        </w:tc>
      </w:tr>
      <w:tr w:rsidR="000D1DF1" w:rsidRPr="00813722" w14:paraId="7982801C" w14:textId="77777777" w:rsidTr="000D1DF1">
        <w:trPr>
          <w:gridAfter w:val="1"/>
          <w:wAfter w:w="6" w:type="dxa"/>
          <w:trHeight w:val="447"/>
        </w:trPr>
        <w:tc>
          <w:tcPr>
            <w:tcW w:w="568" w:type="dxa"/>
            <w:vMerge/>
            <w:tcBorders>
              <w:top w:val="nil"/>
              <w:left w:val="single" w:sz="8" w:space="0" w:color="1F497D"/>
              <w:bottom w:val="single" w:sz="8" w:space="0" w:color="1F497D"/>
              <w:right w:val="single" w:sz="8" w:space="0" w:color="1F497D"/>
            </w:tcBorders>
            <w:vAlign w:val="center"/>
            <w:hideMark/>
          </w:tcPr>
          <w:p w14:paraId="523FAF47" w14:textId="77777777" w:rsidR="00813722" w:rsidRPr="00813722" w:rsidRDefault="00813722" w:rsidP="00813722">
            <w:pPr>
              <w:rPr>
                <w:rFonts w:ascii="Inconsolata" w:hAnsi="Inconsolata" w:cs="Calibri"/>
                <w:b/>
                <w:bCs/>
                <w:sz w:val="18"/>
                <w:szCs w:val="18"/>
                <w:lang w:val="es-ES"/>
              </w:rPr>
            </w:pPr>
          </w:p>
        </w:tc>
        <w:tc>
          <w:tcPr>
            <w:tcW w:w="2269" w:type="dxa"/>
            <w:tcBorders>
              <w:top w:val="nil"/>
              <w:left w:val="nil"/>
              <w:bottom w:val="single" w:sz="8" w:space="0" w:color="1F497D"/>
              <w:right w:val="single" w:sz="8" w:space="0" w:color="1F497D"/>
            </w:tcBorders>
            <w:shd w:val="clear" w:color="000000" w:fill="EEECE1"/>
            <w:vAlign w:val="center"/>
            <w:hideMark/>
          </w:tcPr>
          <w:p w14:paraId="70342443" w14:textId="77777777" w:rsidR="00813722" w:rsidRPr="00813722" w:rsidRDefault="00813722" w:rsidP="00813722">
            <w:pPr>
              <w:rPr>
                <w:rFonts w:ascii="Inconsolata" w:hAnsi="Inconsolata" w:cs="Calibri"/>
                <w:b/>
                <w:bCs/>
                <w:sz w:val="18"/>
                <w:szCs w:val="18"/>
                <w:lang w:val="es-ES"/>
              </w:rPr>
            </w:pPr>
            <w:proofErr w:type="gramStart"/>
            <w:r w:rsidRPr="00813722">
              <w:rPr>
                <w:rFonts w:ascii="Inconsolata" w:hAnsi="Inconsolata" w:cs="Calibri"/>
                <w:b/>
                <w:bCs/>
                <w:sz w:val="18"/>
                <w:szCs w:val="18"/>
                <w:lang w:val="es-ES"/>
              </w:rPr>
              <w:t>UNIVERSAL  superior</w:t>
            </w:r>
            <w:proofErr w:type="gramEnd"/>
            <w:r w:rsidRPr="00813722">
              <w:rPr>
                <w:rFonts w:ascii="Inconsolata" w:hAnsi="Inconsolata" w:cs="Calibri"/>
                <w:b/>
                <w:bCs/>
                <w:sz w:val="18"/>
                <w:szCs w:val="18"/>
                <w:lang w:val="es-ES"/>
              </w:rPr>
              <w:t xml:space="preserve"> al 80 %</w:t>
            </w:r>
          </w:p>
        </w:tc>
        <w:tc>
          <w:tcPr>
            <w:tcW w:w="591" w:type="dxa"/>
            <w:tcBorders>
              <w:top w:val="nil"/>
              <w:left w:val="nil"/>
              <w:bottom w:val="single" w:sz="8" w:space="0" w:color="1F497D"/>
              <w:right w:val="nil"/>
            </w:tcBorders>
            <w:shd w:val="clear" w:color="auto" w:fill="auto"/>
            <w:vAlign w:val="center"/>
            <w:hideMark/>
          </w:tcPr>
          <w:p w14:paraId="1B6006A5" w14:textId="77777777" w:rsidR="00813722" w:rsidRPr="00813722" w:rsidRDefault="00813722" w:rsidP="00813722">
            <w:pPr>
              <w:jc w:val="right"/>
              <w:rPr>
                <w:rFonts w:ascii="Inconsolata" w:hAnsi="Inconsolata" w:cs="Calibri"/>
                <w:b/>
                <w:bCs/>
                <w:sz w:val="18"/>
                <w:szCs w:val="18"/>
                <w:lang w:val="es-ES"/>
              </w:rPr>
            </w:pPr>
            <w:r w:rsidRPr="00813722">
              <w:rPr>
                <w:rFonts w:ascii="Inconsolata" w:hAnsi="Inconsolata" w:cs="Calibri"/>
                <w:b/>
                <w:bCs/>
                <w:sz w:val="18"/>
                <w:szCs w:val="18"/>
                <w:lang w:val="es-ES"/>
              </w:rPr>
              <w:t>5,50%</w:t>
            </w:r>
          </w:p>
        </w:tc>
        <w:tc>
          <w:tcPr>
            <w:tcW w:w="839" w:type="dxa"/>
            <w:tcBorders>
              <w:top w:val="single" w:sz="8" w:space="0" w:color="1F497D"/>
              <w:left w:val="nil"/>
              <w:bottom w:val="nil"/>
              <w:right w:val="single" w:sz="8" w:space="0" w:color="1F497D"/>
            </w:tcBorders>
            <w:shd w:val="clear" w:color="auto" w:fill="auto"/>
            <w:vAlign w:val="center"/>
            <w:hideMark/>
          </w:tcPr>
          <w:p w14:paraId="4DEB956C"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12 meses</w:t>
            </w:r>
          </w:p>
        </w:tc>
        <w:tc>
          <w:tcPr>
            <w:tcW w:w="859" w:type="dxa"/>
            <w:tcBorders>
              <w:top w:val="nil"/>
              <w:left w:val="nil"/>
              <w:bottom w:val="single" w:sz="8" w:space="0" w:color="1F497D"/>
              <w:right w:val="nil"/>
            </w:tcBorders>
            <w:shd w:val="clear" w:color="auto" w:fill="auto"/>
            <w:vAlign w:val="center"/>
            <w:hideMark/>
          </w:tcPr>
          <w:p w14:paraId="61D033E3" w14:textId="77777777" w:rsidR="00813722" w:rsidRPr="00813722" w:rsidRDefault="00813722" w:rsidP="00813722">
            <w:pPr>
              <w:rPr>
                <w:rFonts w:ascii="Inconsolata" w:hAnsi="Inconsolata" w:cs="Calibri"/>
                <w:b/>
                <w:bCs/>
                <w:sz w:val="18"/>
                <w:szCs w:val="18"/>
                <w:lang w:val="es-ES"/>
              </w:rPr>
            </w:pPr>
            <w:r w:rsidRPr="00813722">
              <w:rPr>
                <w:rFonts w:ascii="Inconsolata" w:hAnsi="Inconsolata" w:cs="Calibri"/>
                <w:b/>
                <w:bCs/>
                <w:sz w:val="18"/>
                <w:szCs w:val="18"/>
                <w:lang w:val="es-ES"/>
              </w:rPr>
              <w:t>Euribor +</w:t>
            </w:r>
          </w:p>
        </w:tc>
        <w:tc>
          <w:tcPr>
            <w:tcW w:w="501" w:type="dxa"/>
            <w:tcBorders>
              <w:top w:val="nil"/>
              <w:left w:val="nil"/>
              <w:bottom w:val="single" w:sz="8" w:space="0" w:color="1F497D"/>
              <w:right w:val="nil"/>
            </w:tcBorders>
            <w:shd w:val="clear" w:color="auto" w:fill="auto"/>
            <w:vAlign w:val="center"/>
            <w:hideMark/>
          </w:tcPr>
          <w:p w14:paraId="0B637BA3" w14:textId="77777777" w:rsidR="00813722" w:rsidRPr="00813722" w:rsidRDefault="00813722" w:rsidP="00813722">
            <w:pPr>
              <w:rPr>
                <w:rFonts w:ascii="Inconsolata" w:hAnsi="Inconsolata" w:cs="Calibri"/>
                <w:b/>
                <w:bCs/>
                <w:sz w:val="18"/>
                <w:szCs w:val="18"/>
                <w:lang w:val="es-ES"/>
              </w:rPr>
            </w:pPr>
            <w:r w:rsidRPr="00813722">
              <w:rPr>
                <w:rFonts w:ascii="Inconsolata" w:hAnsi="Inconsolata" w:cs="Calibri"/>
                <w:b/>
                <w:bCs/>
                <w:sz w:val="18"/>
                <w:szCs w:val="18"/>
                <w:lang w:val="es-ES"/>
              </w:rPr>
              <w:t>3,50</w:t>
            </w:r>
          </w:p>
        </w:tc>
        <w:tc>
          <w:tcPr>
            <w:tcW w:w="591" w:type="dxa"/>
            <w:tcBorders>
              <w:top w:val="single" w:sz="8" w:space="0" w:color="1F497D"/>
              <w:left w:val="single" w:sz="8" w:space="0" w:color="1F497D"/>
              <w:bottom w:val="single" w:sz="8" w:space="0" w:color="1F497D"/>
              <w:right w:val="nil"/>
            </w:tcBorders>
            <w:shd w:val="clear" w:color="auto" w:fill="auto"/>
            <w:vAlign w:val="center"/>
            <w:hideMark/>
          </w:tcPr>
          <w:p w14:paraId="028ACC79" w14:textId="77777777" w:rsidR="00813722" w:rsidRPr="00813722" w:rsidRDefault="00813722" w:rsidP="00813722">
            <w:pPr>
              <w:jc w:val="right"/>
              <w:rPr>
                <w:rFonts w:ascii="Inconsolata" w:hAnsi="Inconsolata" w:cs="Calibri"/>
                <w:b/>
                <w:bCs/>
                <w:sz w:val="18"/>
                <w:szCs w:val="18"/>
                <w:lang w:val="es-ES"/>
              </w:rPr>
            </w:pPr>
            <w:r w:rsidRPr="00813722">
              <w:rPr>
                <w:rFonts w:ascii="Inconsolata" w:hAnsi="Inconsolata" w:cs="Calibri"/>
                <w:b/>
                <w:bCs/>
                <w:sz w:val="18"/>
                <w:szCs w:val="18"/>
                <w:lang w:val="es-ES"/>
              </w:rPr>
              <w:t>0,75%</w:t>
            </w:r>
          </w:p>
        </w:tc>
        <w:tc>
          <w:tcPr>
            <w:tcW w:w="231" w:type="dxa"/>
            <w:tcBorders>
              <w:top w:val="single" w:sz="8" w:space="0" w:color="1F497D"/>
              <w:left w:val="nil"/>
              <w:bottom w:val="single" w:sz="8" w:space="0" w:color="1F497D"/>
              <w:right w:val="nil"/>
            </w:tcBorders>
            <w:shd w:val="clear" w:color="auto" w:fill="auto"/>
            <w:vAlign w:val="center"/>
            <w:hideMark/>
          </w:tcPr>
          <w:p w14:paraId="21D2F089" w14:textId="77777777" w:rsidR="00813722" w:rsidRPr="00813722" w:rsidRDefault="00813722" w:rsidP="00813722">
            <w:pPr>
              <w:rPr>
                <w:rFonts w:ascii="Inconsolata" w:hAnsi="Inconsolata" w:cs="Calibri"/>
                <w:b/>
                <w:bCs/>
                <w:sz w:val="18"/>
                <w:szCs w:val="18"/>
                <w:lang w:val="es-ES"/>
              </w:rPr>
            </w:pPr>
            <w:r w:rsidRPr="00813722">
              <w:rPr>
                <w:rFonts w:ascii="Inconsolata" w:hAnsi="Inconsolata" w:cs="Calibri"/>
                <w:b/>
                <w:bCs/>
                <w:sz w:val="18"/>
                <w:szCs w:val="18"/>
                <w:lang w:val="es-ES"/>
              </w:rPr>
              <w:t>=</w:t>
            </w:r>
          </w:p>
        </w:tc>
        <w:tc>
          <w:tcPr>
            <w:tcW w:w="1116" w:type="dxa"/>
            <w:tcBorders>
              <w:top w:val="nil"/>
              <w:left w:val="nil"/>
              <w:bottom w:val="single" w:sz="8" w:space="0" w:color="1F497D"/>
              <w:right w:val="single" w:sz="8" w:space="0" w:color="1F497D"/>
            </w:tcBorders>
            <w:shd w:val="clear" w:color="auto" w:fill="auto"/>
            <w:vAlign w:val="center"/>
            <w:hideMark/>
          </w:tcPr>
          <w:p w14:paraId="3462828D" w14:textId="77777777" w:rsidR="00813722" w:rsidRPr="00813722" w:rsidRDefault="00813722" w:rsidP="00813722">
            <w:pPr>
              <w:jc w:val="right"/>
              <w:rPr>
                <w:rFonts w:ascii="Inconsolata" w:hAnsi="Inconsolata" w:cs="Calibri"/>
                <w:b/>
                <w:bCs/>
                <w:sz w:val="18"/>
                <w:szCs w:val="18"/>
                <w:lang w:val="es-ES"/>
              </w:rPr>
            </w:pPr>
            <w:r w:rsidRPr="00813722">
              <w:rPr>
                <w:rFonts w:ascii="Inconsolata" w:hAnsi="Inconsolata" w:cs="Calibri"/>
                <w:b/>
                <w:bCs/>
                <w:sz w:val="18"/>
                <w:szCs w:val="18"/>
                <w:lang w:val="es-ES"/>
              </w:rPr>
              <w:t>1.125,00 €</w:t>
            </w:r>
          </w:p>
        </w:tc>
        <w:tc>
          <w:tcPr>
            <w:tcW w:w="591" w:type="dxa"/>
            <w:tcBorders>
              <w:top w:val="nil"/>
              <w:left w:val="nil"/>
              <w:bottom w:val="single" w:sz="8" w:space="0" w:color="1F497D"/>
              <w:right w:val="single" w:sz="8" w:space="0" w:color="1F497D"/>
            </w:tcBorders>
            <w:shd w:val="clear" w:color="auto" w:fill="auto"/>
            <w:vAlign w:val="center"/>
            <w:hideMark/>
          </w:tcPr>
          <w:p w14:paraId="42373057"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25</w:t>
            </w:r>
          </w:p>
        </w:tc>
        <w:tc>
          <w:tcPr>
            <w:tcW w:w="1073" w:type="dxa"/>
            <w:tcBorders>
              <w:top w:val="nil"/>
              <w:left w:val="nil"/>
              <w:bottom w:val="single" w:sz="8" w:space="0" w:color="1F497D"/>
              <w:right w:val="single" w:sz="8" w:space="0" w:color="1F497D"/>
            </w:tcBorders>
            <w:shd w:val="clear" w:color="auto" w:fill="auto"/>
            <w:vAlign w:val="center"/>
            <w:hideMark/>
          </w:tcPr>
          <w:p w14:paraId="5A4660A1"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921,13 €</w:t>
            </w:r>
          </w:p>
        </w:tc>
        <w:tc>
          <w:tcPr>
            <w:tcW w:w="1061" w:type="dxa"/>
            <w:tcBorders>
              <w:top w:val="nil"/>
              <w:left w:val="nil"/>
              <w:bottom w:val="single" w:sz="8" w:space="0" w:color="1F497D"/>
              <w:right w:val="single" w:sz="8" w:space="0" w:color="1F497D"/>
            </w:tcBorders>
            <w:shd w:val="clear" w:color="auto" w:fill="auto"/>
            <w:vAlign w:val="center"/>
            <w:hideMark/>
          </w:tcPr>
          <w:p w14:paraId="58F5F753"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931,07 €</w:t>
            </w:r>
          </w:p>
        </w:tc>
        <w:tc>
          <w:tcPr>
            <w:tcW w:w="1219" w:type="dxa"/>
            <w:tcBorders>
              <w:top w:val="nil"/>
              <w:left w:val="nil"/>
              <w:bottom w:val="single" w:sz="8" w:space="0" w:color="1F497D"/>
              <w:right w:val="single" w:sz="8" w:space="0" w:color="1F497D"/>
            </w:tcBorders>
            <w:shd w:val="clear" w:color="auto" w:fill="auto"/>
            <w:vAlign w:val="center"/>
            <w:hideMark/>
          </w:tcPr>
          <w:p w14:paraId="6F1E0823"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929,99 €</w:t>
            </w:r>
          </w:p>
        </w:tc>
        <w:tc>
          <w:tcPr>
            <w:tcW w:w="682" w:type="dxa"/>
            <w:tcBorders>
              <w:top w:val="nil"/>
              <w:left w:val="nil"/>
              <w:bottom w:val="single" w:sz="8" w:space="0" w:color="1F497D"/>
              <w:right w:val="single" w:sz="8" w:space="0" w:color="1F497D"/>
            </w:tcBorders>
            <w:shd w:val="clear" w:color="auto" w:fill="auto"/>
            <w:vAlign w:val="center"/>
            <w:hideMark/>
          </w:tcPr>
          <w:p w14:paraId="6E2B1083"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6,249%</w:t>
            </w:r>
          </w:p>
        </w:tc>
        <w:tc>
          <w:tcPr>
            <w:tcW w:w="1546" w:type="dxa"/>
            <w:tcBorders>
              <w:top w:val="single" w:sz="8" w:space="0" w:color="1F497D"/>
              <w:left w:val="nil"/>
              <w:bottom w:val="nil"/>
              <w:right w:val="single" w:sz="8" w:space="0" w:color="1F497D"/>
            </w:tcBorders>
            <w:shd w:val="clear" w:color="auto" w:fill="auto"/>
            <w:vAlign w:val="center"/>
            <w:hideMark/>
          </w:tcPr>
          <w:p w14:paraId="05255DB7"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290.575,84 €</w:t>
            </w:r>
          </w:p>
        </w:tc>
        <w:tc>
          <w:tcPr>
            <w:tcW w:w="1357" w:type="dxa"/>
            <w:tcBorders>
              <w:top w:val="single" w:sz="8" w:space="0" w:color="1F497D"/>
              <w:left w:val="nil"/>
              <w:bottom w:val="nil"/>
              <w:right w:val="single" w:sz="8" w:space="0" w:color="1F497D"/>
            </w:tcBorders>
            <w:shd w:val="clear" w:color="auto" w:fill="auto"/>
            <w:vAlign w:val="center"/>
            <w:hideMark/>
          </w:tcPr>
          <w:p w14:paraId="0588ED28"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140.575,84 €</w:t>
            </w:r>
          </w:p>
        </w:tc>
        <w:tc>
          <w:tcPr>
            <w:tcW w:w="1255" w:type="dxa"/>
            <w:tcBorders>
              <w:top w:val="single" w:sz="8" w:space="0" w:color="1F497D"/>
              <w:left w:val="nil"/>
              <w:bottom w:val="nil"/>
              <w:right w:val="single" w:sz="8" w:space="0" w:color="1F497D"/>
            </w:tcBorders>
            <w:shd w:val="clear" w:color="auto" w:fill="auto"/>
            <w:vAlign w:val="center"/>
            <w:hideMark/>
          </w:tcPr>
          <w:p w14:paraId="70FEC96E"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129.200,64 €</w:t>
            </w:r>
          </w:p>
        </w:tc>
      </w:tr>
      <w:tr w:rsidR="000D1DF1" w:rsidRPr="00813722" w14:paraId="2E11F892" w14:textId="77777777" w:rsidTr="000D1DF1">
        <w:trPr>
          <w:gridAfter w:val="1"/>
          <w:wAfter w:w="6" w:type="dxa"/>
          <w:trHeight w:val="880"/>
        </w:trPr>
        <w:tc>
          <w:tcPr>
            <w:tcW w:w="568" w:type="dxa"/>
            <w:vMerge/>
            <w:tcBorders>
              <w:top w:val="nil"/>
              <w:left w:val="single" w:sz="8" w:space="0" w:color="1F497D"/>
              <w:bottom w:val="single" w:sz="8" w:space="0" w:color="1F497D"/>
              <w:right w:val="single" w:sz="8" w:space="0" w:color="1F497D"/>
            </w:tcBorders>
            <w:vAlign w:val="center"/>
            <w:hideMark/>
          </w:tcPr>
          <w:p w14:paraId="1E79BBD1" w14:textId="77777777" w:rsidR="00813722" w:rsidRPr="00813722" w:rsidRDefault="00813722" w:rsidP="00813722">
            <w:pPr>
              <w:rPr>
                <w:rFonts w:ascii="Inconsolata" w:hAnsi="Inconsolata" w:cs="Calibri"/>
                <w:b/>
                <w:bCs/>
                <w:sz w:val="18"/>
                <w:szCs w:val="18"/>
                <w:lang w:val="es-ES"/>
              </w:rPr>
            </w:pPr>
          </w:p>
        </w:tc>
        <w:tc>
          <w:tcPr>
            <w:tcW w:w="2269" w:type="dxa"/>
            <w:tcBorders>
              <w:top w:val="nil"/>
              <w:left w:val="nil"/>
              <w:bottom w:val="single" w:sz="8" w:space="0" w:color="1F497D"/>
              <w:right w:val="single" w:sz="8" w:space="0" w:color="1F497D"/>
            </w:tcBorders>
            <w:shd w:val="clear" w:color="000000" w:fill="EEECE1"/>
            <w:vAlign w:val="center"/>
            <w:hideMark/>
          </w:tcPr>
          <w:p w14:paraId="3F270E54" w14:textId="77777777" w:rsidR="00813722" w:rsidRPr="00813722" w:rsidRDefault="00813722" w:rsidP="00813722">
            <w:pPr>
              <w:rPr>
                <w:rFonts w:ascii="Inconsolata" w:hAnsi="Inconsolata" w:cs="Calibri"/>
                <w:b/>
                <w:bCs/>
                <w:sz w:val="18"/>
                <w:szCs w:val="18"/>
                <w:lang w:val="es-ES"/>
              </w:rPr>
            </w:pPr>
            <w:r w:rsidRPr="00813722">
              <w:rPr>
                <w:rFonts w:ascii="Inconsolata" w:hAnsi="Inconsolata" w:cs="Calibri"/>
                <w:b/>
                <w:bCs/>
                <w:sz w:val="18"/>
                <w:szCs w:val="18"/>
                <w:lang w:val="es-ES"/>
              </w:rPr>
              <w:t>EXPLOTACIÓN</w:t>
            </w:r>
            <w:r w:rsidRPr="00813722">
              <w:rPr>
                <w:rFonts w:ascii="Inconsolata" w:hAnsi="Inconsolata" w:cs="Calibri"/>
                <w:b/>
                <w:bCs/>
                <w:sz w:val="18"/>
                <w:szCs w:val="18"/>
                <w:lang w:val="es-ES"/>
              </w:rPr>
              <w:br/>
              <w:t>hasta 80 % viviendas</w:t>
            </w:r>
            <w:r w:rsidRPr="00813722">
              <w:rPr>
                <w:rFonts w:ascii="Inconsolata" w:hAnsi="Inconsolata" w:cs="Calibri"/>
                <w:b/>
                <w:bCs/>
                <w:sz w:val="18"/>
                <w:szCs w:val="18"/>
                <w:lang w:val="es-ES"/>
              </w:rPr>
              <w:br/>
              <w:t>hasta 60 % locales comerciales</w:t>
            </w:r>
          </w:p>
        </w:tc>
        <w:tc>
          <w:tcPr>
            <w:tcW w:w="591" w:type="dxa"/>
            <w:tcBorders>
              <w:top w:val="nil"/>
              <w:left w:val="nil"/>
              <w:bottom w:val="single" w:sz="8" w:space="0" w:color="1F497D"/>
              <w:right w:val="nil"/>
            </w:tcBorders>
            <w:shd w:val="clear" w:color="auto" w:fill="auto"/>
            <w:vAlign w:val="center"/>
            <w:hideMark/>
          </w:tcPr>
          <w:p w14:paraId="585D7858" w14:textId="77777777" w:rsidR="00813722" w:rsidRPr="00813722" w:rsidRDefault="00813722" w:rsidP="00813722">
            <w:pPr>
              <w:jc w:val="right"/>
              <w:rPr>
                <w:rFonts w:ascii="Inconsolata" w:hAnsi="Inconsolata" w:cs="Calibri"/>
                <w:b/>
                <w:bCs/>
                <w:sz w:val="18"/>
                <w:szCs w:val="18"/>
                <w:lang w:val="es-ES"/>
              </w:rPr>
            </w:pPr>
            <w:r w:rsidRPr="00813722">
              <w:rPr>
                <w:rFonts w:ascii="Inconsolata" w:hAnsi="Inconsolata" w:cs="Calibri"/>
                <w:b/>
                <w:bCs/>
                <w:sz w:val="18"/>
                <w:szCs w:val="18"/>
                <w:lang w:val="es-ES"/>
              </w:rPr>
              <w:t>5,61%</w:t>
            </w:r>
          </w:p>
        </w:tc>
        <w:tc>
          <w:tcPr>
            <w:tcW w:w="839" w:type="dxa"/>
            <w:tcBorders>
              <w:top w:val="single" w:sz="8" w:space="0" w:color="1F497D"/>
              <w:left w:val="nil"/>
              <w:bottom w:val="single" w:sz="8" w:space="0" w:color="1F497D"/>
              <w:right w:val="single" w:sz="8" w:space="0" w:color="1F497D"/>
            </w:tcBorders>
            <w:shd w:val="clear" w:color="auto" w:fill="auto"/>
            <w:vAlign w:val="center"/>
            <w:hideMark/>
          </w:tcPr>
          <w:p w14:paraId="14DE9AEB"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12 meses</w:t>
            </w:r>
          </w:p>
        </w:tc>
        <w:tc>
          <w:tcPr>
            <w:tcW w:w="859" w:type="dxa"/>
            <w:tcBorders>
              <w:top w:val="nil"/>
              <w:left w:val="nil"/>
              <w:bottom w:val="single" w:sz="8" w:space="0" w:color="1F497D"/>
              <w:right w:val="nil"/>
            </w:tcBorders>
            <w:shd w:val="clear" w:color="auto" w:fill="auto"/>
            <w:vAlign w:val="center"/>
            <w:hideMark/>
          </w:tcPr>
          <w:p w14:paraId="3AE9DFC5" w14:textId="77777777" w:rsidR="00813722" w:rsidRPr="00813722" w:rsidRDefault="00813722" w:rsidP="00813722">
            <w:pPr>
              <w:rPr>
                <w:rFonts w:ascii="Inconsolata" w:hAnsi="Inconsolata" w:cs="Calibri"/>
                <w:b/>
                <w:bCs/>
                <w:sz w:val="18"/>
                <w:szCs w:val="18"/>
                <w:lang w:val="es-ES"/>
              </w:rPr>
            </w:pPr>
            <w:r w:rsidRPr="00813722">
              <w:rPr>
                <w:rFonts w:ascii="Inconsolata" w:hAnsi="Inconsolata" w:cs="Calibri"/>
                <w:b/>
                <w:bCs/>
                <w:sz w:val="18"/>
                <w:szCs w:val="18"/>
                <w:lang w:val="es-ES"/>
              </w:rPr>
              <w:t>Euribor +</w:t>
            </w:r>
          </w:p>
        </w:tc>
        <w:tc>
          <w:tcPr>
            <w:tcW w:w="501" w:type="dxa"/>
            <w:tcBorders>
              <w:top w:val="nil"/>
              <w:left w:val="nil"/>
              <w:bottom w:val="single" w:sz="8" w:space="0" w:color="1F497D"/>
              <w:right w:val="nil"/>
            </w:tcBorders>
            <w:shd w:val="clear" w:color="auto" w:fill="auto"/>
            <w:vAlign w:val="center"/>
            <w:hideMark/>
          </w:tcPr>
          <w:p w14:paraId="393A5D76" w14:textId="77777777" w:rsidR="00813722" w:rsidRPr="00813722" w:rsidRDefault="00813722" w:rsidP="00813722">
            <w:pPr>
              <w:rPr>
                <w:rFonts w:ascii="Inconsolata" w:hAnsi="Inconsolata" w:cs="Calibri"/>
                <w:b/>
                <w:bCs/>
                <w:sz w:val="18"/>
                <w:szCs w:val="18"/>
                <w:lang w:val="es-ES"/>
              </w:rPr>
            </w:pPr>
            <w:r w:rsidRPr="00813722">
              <w:rPr>
                <w:rFonts w:ascii="Inconsolata" w:hAnsi="Inconsolata" w:cs="Calibri"/>
                <w:b/>
                <w:bCs/>
                <w:sz w:val="18"/>
                <w:szCs w:val="18"/>
                <w:lang w:val="es-ES"/>
              </w:rPr>
              <w:t>3,50</w:t>
            </w:r>
          </w:p>
        </w:tc>
        <w:tc>
          <w:tcPr>
            <w:tcW w:w="591" w:type="dxa"/>
            <w:tcBorders>
              <w:top w:val="nil"/>
              <w:left w:val="single" w:sz="8" w:space="0" w:color="1F497D"/>
              <w:bottom w:val="single" w:sz="8" w:space="0" w:color="1F497D"/>
              <w:right w:val="nil"/>
            </w:tcBorders>
            <w:shd w:val="clear" w:color="auto" w:fill="auto"/>
            <w:vAlign w:val="center"/>
            <w:hideMark/>
          </w:tcPr>
          <w:p w14:paraId="0F2049FE" w14:textId="77777777" w:rsidR="00813722" w:rsidRPr="00813722" w:rsidRDefault="00813722" w:rsidP="00813722">
            <w:pPr>
              <w:jc w:val="right"/>
              <w:rPr>
                <w:rFonts w:ascii="Inconsolata" w:hAnsi="Inconsolata" w:cs="Calibri"/>
                <w:b/>
                <w:bCs/>
                <w:sz w:val="18"/>
                <w:szCs w:val="18"/>
                <w:lang w:val="es-ES"/>
              </w:rPr>
            </w:pPr>
            <w:r w:rsidRPr="00813722">
              <w:rPr>
                <w:rFonts w:ascii="Inconsolata" w:hAnsi="Inconsolata" w:cs="Calibri"/>
                <w:b/>
                <w:bCs/>
                <w:sz w:val="18"/>
                <w:szCs w:val="18"/>
                <w:lang w:val="es-ES"/>
              </w:rPr>
              <w:t>0,75%</w:t>
            </w:r>
          </w:p>
        </w:tc>
        <w:tc>
          <w:tcPr>
            <w:tcW w:w="231" w:type="dxa"/>
            <w:tcBorders>
              <w:top w:val="nil"/>
              <w:left w:val="nil"/>
              <w:bottom w:val="single" w:sz="8" w:space="0" w:color="1F497D"/>
              <w:right w:val="nil"/>
            </w:tcBorders>
            <w:shd w:val="clear" w:color="auto" w:fill="auto"/>
            <w:vAlign w:val="center"/>
            <w:hideMark/>
          </w:tcPr>
          <w:p w14:paraId="64C34BBF" w14:textId="77777777" w:rsidR="00813722" w:rsidRPr="00813722" w:rsidRDefault="00813722" w:rsidP="00813722">
            <w:pPr>
              <w:rPr>
                <w:rFonts w:ascii="Inconsolata" w:hAnsi="Inconsolata" w:cs="Calibri"/>
                <w:b/>
                <w:bCs/>
                <w:sz w:val="18"/>
                <w:szCs w:val="18"/>
                <w:lang w:val="es-ES"/>
              </w:rPr>
            </w:pPr>
            <w:r w:rsidRPr="00813722">
              <w:rPr>
                <w:rFonts w:ascii="Inconsolata" w:hAnsi="Inconsolata" w:cs="Calibri"/>
                <w:b/>
                <w:bCs/>
                <w:sz w:val="18"/>
                <w:szCs w:val="18"/>
                <w:lang w:val="es-ES"/>
              </w:rPr>
              <w:t>=</w:t>
            </w:r>
          </w:p>
        </w:tc>
        <w:tc>
          <w:tcPr>
            <w:tcW w:w="1116" w:type="dxa"/>
            <w:tcBorders>
              <w:top w:val="nil"/>
              <w:left w:val="nil"/>
              <w:bottom w:val="single" w:sz="8" w:space="0" w:color="1F497D"/>
              <w:right w:val="single" w:sz="8" w:space="0" w:color="1F497D"/>
            </w:tcBorders>
            <w:shd w:val="clear" w:color="auto" w:fill="auto"/>
            <w:vAlign w:val="center"/>
            <w:hideMark/>
          </w:tcPr>
          <w:p w14:paraId="333DBA40" w14:textId="77777777" w:rsidR="00813722" w:rsidRPr="00813722" w:rsidRDefault="00813722" w:rsidP="00813722">
            <w:pPr>
              <w:jc w:val="right"/>
              <w:rPr>
                <w:rFonts w:ascii="Inconsolata" w:hAnsi="Inconsolata" w:cs="Calibri"/>
                <w:b/>
                <w:bCs/>
                <w:sz w:val="18"/>
                <w:szCs w:val="18"/>
                <w:lang w:val="es-ES"/>
              </w:rPr>
            </w:pPr>
            <w:r w:rsidRPr="00813722">
              <w:rPr>
                <w:rFonts w:ascii="Inconsolata" w:hAnsi="Inconsolata" w:cs="Calibri"/>
                <w:b/>
                <w:bCs/>
                <w:sz w:val="18"/>
                <w:szCs w:val="18"/>
                <w:lang w:val="es-ES"/>
              </w:rPr>
              <w:t>1.125,00 €</w:t>
            </w:r>
          </w:p>
        </w:tc>
        <w:tc>
          <w:tcPr>
            <w:tcW w:w="591" w:type="dxa"/>
            <w:tcBorders>
              <w:top w:val="nil"/>
              <w:left w:val="nil"/>
              <w:bottom w:val="single" w:sz="8" w:space="0" w:color="1F497D"/>
              <w:right w:val="single" w:sz="8" w:space="0" w:color="1F497D"/>
            </w:tcBorders>
            <w:shd w:val="clear" w:color="auto" w:fill="auto"/>
            <w:vAlign w:val="center"/>
            <w:hideMark/>
          </w:tcPr>
          <w:p w14:paraId="621EF740"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20</w:t>
            </w:r>
          </w:p>
        </w:tc>
        <w:tc>
          <w:tcPr>
            <w:tcW w:w="1073" w:type="dxa"/>
            <w:tcBorders>
              <w:top w:val="nil"/>
              <w:left w:val="nil"/>
              <w:bottom w:val="single" w:sz="8" w:space="0" w:color="1F497D"/>
              <w:right w:val="single" w:sz="8" w:space="0" w:color="1F497D"/>
            </w:tcBorders>
            <w:shd w:val="clear" w:color="auto" w:fill="auto"/>
            <w:vAlign w:val="center"/>
            <w:hideMark/>
          </w:tcPr>
          <w:p w14:paraId="59002F76"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1.041,51 €</w:t>
            </w:r>
          </w:p>
        </w:tc>
        <w:tc>
          <w:tcPr>
            <w:tcW w:w="1061" w:type="dxa"/>
            <w:tcBorders>
              <w:top w:val="nil"/>
              <w:left w:val="nil"/>
              <w:bottom w:val="single" w:sz="8" w:space="0" w:color="1F497D"/>
              <w:right w:val="single" w:sz="8" w:space="0" w:color="1F497D"/>
            </w:tcBorders>
            <w:shd w:val="clear" w:color="auto" w:fill="auto"/>
            <w:vAlign w:val="center"/>
            <w:hideMark/>
          </w:tcPr>
          <w:p w14:paraId="77299A34"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1.041,51 €</w:t>
            </w:r>
          </w:p>
        </w:tc>
        <w:tc>
          <w:tcPr>
            <w:tcW w:w="1219" w:type="dxa"/>
            <w:tcBorders>
              <w:top w:val="nil"/>
              <w:left w:val="nil"/>
              <w:bottom w:val="single" w:sz="8" w:space="0" w:color="1F497D"/>
              <w:right w:val="single" w:sz="8" w:space="0" w:color="1F497D"/>
            </w:tcBorders>
            <w:shd w:val="clear" w:color="auto" w:fill="auto"/>
            <w:vAlign w:val="center"/>
            <w:hideMark/>
          </w:tcPr>
          <w:p w14:paraId="120DC304"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1.042,73 €</w:t>
            </w:r>
          </w:p>
        </w:tc>
        <w:tc>
          <w:tcPr>
            <w:tcW w:w="682" w:type="dxa"/>
            <w:tcBorders>
              <w:top w:val="nil"/>
              <w:left w:val="nil"/>
              <w:bottom w:val="single" w:sz="8" w:space="0" w:color="1F497D"/>
              <w:right w:val="single" w:sz="8" w:space="0" w:color="1F497D"/>
            </w:tcBorders>
            <w:shd w:val="clear" w:color="auto" w:fill="auto"/>
            <w:vAlign w:val="center"/>
            <w:hideMark/>
          </w:tcPr>
          <w:p w14:paraId="34FF2953"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6,303%</w:t>
            </w:r>
          </w:p>
        </w:tc>
        <w:tc>
          <w:tcPr>
            <w:tcW w:w="1546" w:type="dxa"/>
            <w:tcBorders>
              <w:top w:val="single" w:sz="8" w:space="0" w:color="1F497D"/>
              <w:left w:val="nil"/>
              <w:bottom w:val="single" w:sz="8" w:space="0" w:color="1F497D"/>
              <w:right w:val="single" w:sz="8" w:space="0" w:color="1F497D"/>
            </w:tcBorders>
            <w:shd w:val="clear" w:color="auto" w:fill="auto"/>
            <w:vAlign w:val="center"/>
            <w:hideMark/>
          </w:tcPr>
          <w:p w14:paraId="3BE129D2"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259.342,02 €</w:t>
            </w:r>
          </w:p>
        </w:tc>
        <w:tc>
          <w:tcPr>
            <w:tcW w:w="1357" w:type="dxa"/>
            <w:tcBorders>
              <w:top w:val="single" w:sz="8" w:space="0" w:color="1F497D"/>
              <w:left w:val="nil"/>
              <w:bottom w:val="single" w:sz="8" w:space="0" w:color="1F497D"/>
              <w:right w:val="single" w:sz="8" w:space="0" w:color="1F497D"/>
            </w:tcBorders>
            <w:shd w:val="clear" w:color="auto" w:fill="auto"/>
            <w:vAlign w:val="center"/>
            <w:hideMark/>
          </w:tcPr>
          <w:p w14:paraId="480E40DE"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109.342,02 €</w:t>
            </w:r>
          </w:p>
        </w:tc>
        <w:tc>
          <w:tcPr>
            <w:tcW w:w="1255" w:type="dxa"/>
            <w:tcBorders>
              <w:top w:val="single" w:sz="8" w:space="0" w:color="1F497D"/>
              <w:left w:val="nil"/>
              <w:bottom w:val="single" w:sz="8" w:space="0" w:color="1F497D"/>
              <w:right w:val="single" w:sz="8" w:space="0" w:color="1F497D"/>
            </w:tcBorders>
            <w:shd w:val="clear" w:color="auto" w:fill="auto"/>
            <w:vAlign w:val="center"/>
            <w:hideMark/>
          </w:tcPr>
          <w:p w14:paraId="65DB6DD9" w14:textId="77777777" w:rsidR="00813722" w:rsidRPr="00813722" w:rsidRDefault="00813722" w:rsidP="00813722">
            <w:pPr>
              <w:jc w:val="center"/>
              <w:rPr>
                <w:rFonts w:ascii="Inconsolata" w:hAnsi="Inconsolata" w:cs="Calibri"/>
                <w:b/>
                <w:bCs/>
                <w:sz w:val="18"/>
                <w:szCs w:val="18"/>
                <w:lang w:val="es-ES"/>
              </w:rPr>
            </w:pPr>
            <w:r w:rsidRPr="00813722">
              <w:rPr>
                <w:rFonts w:ascii="Inconsolata" w:hAnsi="Inconsolata" w:cs="Calibri"/>
                <w:b/>
                <w:bCs/>
                <w:sz w:val="18"/>
                <w:szCs w:val="18"/>
                <w:lang w:val="es-ES"/>
              </w:rPr>
              <w:t>99.963,62 €</w:t>
            </w:r>
          </w:p>
        </w:tc>
      </w:tr>
    </w:tbl>
    <w:p w14:paraId="7DF0A0AF" w14:textId="77777777" w:rsidR="00BA52AA" w:rsidRDefault="00BA52AA">
      <w:pPr>
        <w:rPr>
          <w:rFonts w:ascii="Inconsolata" w:hAnsi="Inconsolata"/>
          <w:szCs w:val="18"/>
          <w:u w:val="single"/>
          <w:lang w:val="es-ES"/>
        </w:rPr>
      </w:pPr>
      <w:r>
        <w:rPr>
          <w:rFonts w:ascii="Inconsolata" w:hAnsi="Inconsolata"/>
          <w:szCs w:val="18"/>
          <w:u w:val="single"/>
          <w:lang w:val="es-ES"/>
        </w:rPr>
        <w:br w:type="page"/>
      </w:r>
    </w:p>
    <w:p w14:paraId="130BCFCB" w14:textId="77777777" w:rsidR="0021019F" w:rsidRDefault="0021019F">
      <w:pPr>
        <w:rPr>
          <w:rFonts w:ascii="Inconsolata" w:hAnsi="Inconsolata"/>
          <w:szCs w:val="18"/>
          <w:u w:val="single"/>
          <w:lang w:val="es-ES"/>
        </w:rPr>
      </w:pPr>
    </w:p>
    <w:p w14:paraId="468D4390" w14:textId="77777777" w:rsidR="007771FC" w:rsidRPr="00A23145" w:rsidRDefault="007771FC" w:rsidP="00A64C09">
      <w:pPr>
        <w:spacing w:after="120" w:line="180" w:lineRule="exact"/>
        <w:rPr>
          <w:rFonts w:ascii="Inconsolata" w:hAnsi="Inconsolata"/>
          <w:sz w:val="18"/>
          <w:szCs w:val="18"/>
          <w:u w:val="single"/>
          <w:lang w:val="es-ES"/>
        </w:rPr>
      </w:pPr>
    </w:p>
    <w:p w14:paraId="3465D496" w14:textId="77777777" w:rsidR="007771FC" w:rsidRPr="00A23145" w:rsidRDefault="007771FC" w:rsidP="00A23145">
      <w:pPr>
        <w:spacing w:after="120" w:line="180" w:lineRule="exact"/>
        <w:ind w:left="-993"/>
        <w:rPr>
          <w:rFonts w:ascii="Inconsolata" w:hAnsi="Inconsolata"/>
          <w:sz w:val="18"/>
          <w:szCs w:val="18"/>
          <w:u w:val="single"/>
          <w:lang w:val="es-ES"/>
        </w:rPr>
      </w:pPr>
    </w:p>
    <w:p w14:paraId="1E622B5E" w14:textId="77777777" w:rsidR="007771FC" w:rsidRPr="00A23145" w:rsidRDefault="007771FC" w:rsidP="00A23145">
      <w:pPr>
        <w:spacing w:after="120" w:line="180" w:lineRule="exact"/>
        <w:ind w:left="-993"/>
        <w:rPr>
          <w:rFonts w:ascii="Inconsolata" w:hAnsi="Inconsolata"/>
          <w:sz w:val="18"/>
          <w:szCs w:val="18"/>
          <w:u w:val="single"/>
          <w:lang w:val="es-ES"/>
        </w:rPr>
      </w:pPr>
    </w:p>
    <w:tbl>
      <w:tblPr>
        <w:tblW w:w="16160" w:type="dxa"/>
        <w:tblInd w:w="-284" w:type="dxa"/>
        <w:tblCellMar>
          <w:left w:w="70" w:type="dxa"/>
          <w:right w:w="70" w:type="dxa"/>
        </w:tblCellMar>
        <w:tblLook w:val="04A0" w:firstRow="1" w:lastRow="0" w:firstColumn="1" w:lastColumn="0" w:noHBand="0" w:noVBand="1"/>
      </w:tblPr>
      <w:tblGrid>
        <w:gridCol w:w="657"/>
        <w:gridCol w:w="2276"/>
        <w:gridCol w:w="591"/>
        <w:gridCol w:w="841"/>
        <w:gridCol w:w="859"/>
        <w:gridCol w:w="501"/>
        <w:gridCol w:w="591"/>
        <w:gridCol w:w="231"/>
        <w:gridCol w:w="924"/>
        <w:gridCol w:w="591"/>
        <w:gridCol w:w="1074"/>
        <w:gridCol w:w="947"/>
        <w:gridCol w:w="1221"/>
        <w:gridCol w:w="682"/>
        <w:gridCol w:w="1549"/>
        <w:gridCol w:w="1357"/>
        <w:gridCol w:w="1268"/>
      </w:tblGrid>
      <w:tr w:rsidR="000D1DF1" w:rsidRPr="000D1DF1" w14:paraId="405CB79D" w14:textId="77777777" w:rsidTr="000D1DF1">
        <w:trPr>
          <w:trHeight w:val="225"/>
        </w:trPr>
        <w:tc>
          <w:tcPr>
            <w:tcW w:w="657" w:type="dxa"/>
            <w:tcBorders>
              <w:top w:val="nil"/>
              <w:left w:val="nil"/>
              <w:bottom w:val="nil"/>
              <w:right w:val="nil"/>
            </w:tcBorders>
            <w:shd w:val="clear" w:color="auto" w:fill="auto"/>
            <w:noWrap/>
            <w:vAlign w:val="bottom"/>
            <w:hideMark/>
          </w:tcPr>
          <w:p w14:paraId="729F896B" w14:textId="77777777" w:rsidR="000D1DF1" w:rsidRPr="000D1DF1" w:rsidRDefault="000D1DF1" w:rsidP="000D1DF1">
            <w:pPr>
              <w:rPr>
                <w:sz w:val="24"/>
                <w:szCs w:val="24"/>
                <w:lang w:val="es-ES"/>
              </w:rPr>
            </w:pPr>
          </w:p>
        </w:tc>
        <w:tc>
          <w:tcPr>
            <w:tcW w:w="15503" w:type="dxa"/>
            <w:gridSpan w:val="16"/>
            <w:tcBorders>
              <w:top w:val="single" w:sz="8" w:space="0" w:color="1F497D"/>
              <w:left w:val="single" w:sz="8" w:space="0" w:color="1F497D"/>
              <w:bottom w:val="single" w:sz="8" w:space="0" w:color="1F497D"/>
              <w:right w:val="nil"/>
            </w:tcBorders>
            <w:shd w:val="clear" w:color="000000" w:fill="D9D9D9"/>
            <w:vAlign w:val="center"/>
            <w:hideMark/>
          </w:tcPr>
          <w:p w14:paraId="6D67C0CF"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Ejemplos representativos CON BONIFICACIONES MÁXIMAS por productos combinados</w:t>
            </w:r>
          </w:p>
        </w:tc>
      </w:tr>
      <w:tr w:rsidR="000D1DF1" w:rsidRPr="000D1DF1" w14:paraId="794CDD2E" w14:textId="77777777" w:rsidTr="000D1DF1">
        <w:trPr>
          <w:trHeight w:val="1068"/>
        </w:trPr>
        <w:tc>
          <w:tcPr>
            <w:tcW w:w="657" w:type="dxa"/>
            <w:tcBorders>
              <w:top w:val="nil"/>
              <w:left w:val="nil"/>
              <w:bottom w:val="nil"/>
              <w:right w:val="nil"/>
            </w:tcBorders>
            <w:shd w:val="clear" w:color="auto" w:fill="auto"/>
            <w:noWrap/>
            <w:vAlign w:val="bottom"/>
            <w:hideMark/>
          </w:tcPr>
          <w:p w14:paraId="3FFCE9F6" w14:textId="77777777" w:rsidR="000D1DF1" w:rsidRPr="000D1DF1" w:rsidRDefault="000D1DF1" w:rsidP="000D1DF1">
            <w:pPr>
              <w:rPr>
                <w:rFonts w:ascii="Inconsolata" w:hAnsi="Inconsolata" w:cs="Calibri"/>
                <w:b/>
                <w:bCs/>
                <w:sz w:val="18"/>
                <w:szCs w:val="18"/>
                <w:lang w:val="es-ES"/>
              </w:rPr>
            </w:pPr>
          </w:p>
        </w:tc>
        <w:tc>
          <w:tcPr>
            <w:tcW w:w="2276" w:type="dxa"/>
            <w:tcBorders>
              <w:top w:val="nil"/>
              <w:left w:val="single" w:sz="8" w:space="0" w:color="1F497D"/>
              <w:bottom w:val="nil"/>
              <w:right w:val="single" w:sz="8" w:space="0" w:color="1F497D"/>
            </w:tcBorders>
            <w:shd w:val="clear" w:color="000000" w:fill="D9D9D9"/>
            <w:vAlign w:val="center"/>
            <w:hideMark/>
          </w:tcPr>
          <w:p w14:paraId="64A859BB"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 xml:space="preserve">PRÉSTAMOS CON GARANTÍA HIPOTECARIA </w:t>
            </w:r>
          </w:p>
        </w:tc>
        <w:tc>
          <w:tcPr>
            <w:tcW w:w="1432" w:type="dxa"/>
            <w:gridSpan w:val="2"/>
            <w:tcBorders>
              <w:top w:val="single" w:sz="8" w:space="0" w:color="1F497D"/>
              <w:left w:val="nil"/>
              <w:bottom w:val="nil"/>
              <w:right w:val="single" w:sz="8" w:space="0" w:color="1F497D"/>
            </w:tcBorders>
            <w:shd w:val="clear" w:color="000000" w:fill="D9D9D9"/>
            <w:vAlign w:val="center"/>
            <w:hideMark/>
          </w:tcPr>
          <w:p w14:paraId="29875332"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Tipo de interés primer periodo</w:t>
            </w:r>
          </w:p>
        </w:tc>
        <w:tc>
          <w:tcPr>
            <w:tcW w:w="1360" w:type="dxa"/>
            <w:gridSpan w:val="2"/>
            <w:tcBorders>
              <w:top w:val="single" w:sz="8" w:space="0" w:color="1F497D"/>
              <w:left w:val="nil"/>
              <w:bottom w:val="nil"/>
              <w:right w:val="nil"/>
            </w:tcBorders>
            <w:shd w:val="clear" w:color="000000" w:fill="D9D9D9"/>
            <w:vAlign w:val="center"/>
            <w:hideMark/>
          </w:tcPr>
          <w:p w14:paraId="478F6D18"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Tipo de interés segundo periodo</w:t>
            </w:r>
          </w:p>
        </w:tc>
        <w:tc>
          <w:tcPr>
            <w:tcW w:w="1746" w:type="dxa"/>
            <w:gridSpan w:val="3"/>
            <w:tcBorders>
              <w:top w:val="single" w:sz="8" w:space="0" w:color="1F497D"/>
              <w:left w:val="single" w:sz="8" w:space="0" w:color="1F497D"/>
              <w:bottom w:val="nil"/>
              <w:right w:val="nil"/>
            </w:tcBorders>
            <w:shd w:val="clear" w:color="000000" w:fill="D9D9D9"/>
            <w:vAlign w:val="center"/>
            <w:hideMark/>
          </w:tcPr>
          <w:p w14:paraId="645919F1"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Comisión apertura</w:t>
            </w:r>
          </w:p>
        </w:tc>
        <w:tc>
          <w:tcPr>
            <w:tcW w:w="591" w:type="dxa"/>
            <w:tcBorders>
              <w:top w:val="nil"/>
              <w:left w:val="nil"/>
              <w:bottom w:val="nil"/>
              <w:right w:val="single" w:sz="8" w:space="0" w:color="1F497D"/>
            </w:tcBorders>
            <w:shd w:val="clear" w:color="000000" w:fill="D9D9D9"/>
            <w:vAlign w:val="center"/>
            <w:hideMark/>
          </w:tcPr>
          <w:p w14:paraId="494525CA"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Plazo</w:t>
            </w:r>
          </w:p>
        </w:tc>
        <w:tc>
          <w:tcPr>
            <w:tcW w:w="1074" w:type="dxa"/>
            <w:tcBorders>
              <w:top w:val="nil"/>
              <w:left w:val="nil"/>
              <w:bottom w:val="nil"/>
              <w:right w:val="single" w:sz="8" w:space="0" w:color="1F497D"/>
            </w:tcBorders>
            <w:shd w:val="clear" w:color="000000" w:fill="D9D9D9"/>
            <w:vAlign w:val="center"/>
            <w:hideMark/>
          </w:tcPr>
          <w:p w14:paraId="7CC79E28"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 xml:space="preserve"> Cuota mensual primer periodo </w:t>
            </w:r>
          </w:p>
        </w:tc>
        <w:tc>
          <w:tcPr>
            <w:tcW w:w="947" w:type="dxa"/>
            <w:tcBorders>
              <w:top w:val="nil"/>
              <w:left w:val="nil"/>
              <w:bottom w:val="nil"/>
              <w:right w:val="single" w:sz="8" w:space="0" w:color="1F497D"/>
            </w:tcBorders>
            <w:shd w:val="clear" w:color="000000" w:fill="D9D9D9"/>
            <w:vAlign w:val="center"/>
            <w:hideMark/>
          </w:tcPr>
          <w:p w14:paraId="110B5454"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 xml:space="preserve"> Cuota mensual segundo periodo  </w:t>
            </w:r>
          </w:p>
        </w:tc>
        <w:tc>
          <w:tcPr>
            <w:tcW w:w="1221" w:type="dxa"/>
            <w:tcBorders>
              <w:top w:val="nil"/>
              <w:left w:val="nil"/>
              <w:bottom w:val="nil"/>
              <w:right w:val="single" w:sz="8" w:space="0" w:color="1F497D"/>
            </w:tcBorders>
            <w:shd w:val="clear" w:color="000000" w:fill="D9D9D9"/>
            <w:vAlign w:val="center"/>
            <w:hideMark/>
          </w:tcPr>
          <w:p w14:paraId="7AAECE4A"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 xml:space="preserve"> Última cuota </w:t>
            </w:r>
          </w:p>
        </w:tc>
        <w:tc>
          <w:tcPr>
            <w:tcW w:w="682" w:type="dxa"/>
            <w:tcBorders>
              <w:top w:val="nil"/>
              <w:left w:val="nil"/>
              <w:bottom w:val="nil"/>
              <w:right w:val="single" w:sz="8" w:space="0" w:color="1F497D"/>
            </w:tcBorders>
            <w:shd w:val="clear" w:color="000000" w:fill="D9D9D9"/>
            <w:vAlign w:val="center"/>
            <w:hideMark/>
          </w:tcPr>
          <w:p w14:paraId="1F2CDA6E"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TAE</w:t>
            </w:r>
          </w:p>
        </w:tc>
        <w:tc>
          <w:tcPr>
            <w:tcW w:w="1549" w:type="dxa"/>
            <w:tcBorders>
              <w:top w:val="nil"/>
              <w:left w:val="nil"/>
              <w:bottom w:val="nil"/>
              <w:right w:val="single" w:sz="8" w:space="0" w:color="1F497D"/>
            </w:tcBorders>
            <w:shd w:val="clear" w:color="000000" w:fill="D9D9D9"/>
            <w:vAlign w:val="center"/>
            <w:hideMark/>
          </w:tcPr>
          <w:p w14:paraId="16C47705"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Importe total adeudado del Préstamo en Términos Absolutos</w:t>
            </w:r>
          </w:p>
        </w:tc>
        <w:tc>
          <w:tcPr>
            <w:tcW w:w="1357" w:type="dxa"/>
            <w:tcBorders>
              <w:top w:val="nil"/>
              <w:left w:val="nil"/>
              <w:bottom w:val="nil"/>
              <w:right w:val="single" w:sz="8" w:space="0" w:color="1F497D"/>
            </w:tcBorders>
            <w:shd w:val="clear" w:color="000000" w:fill="D9D9D9"/>
            <w:vAlign w:val="center"/>
            <w:hideMark/>
          </w:tcPr>
          <w:p w14:paraId="0A16B21E"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Coste Total del Préstamo en Términos Absolutos</w:t>
            </w:r>
          </w:p>
        </w:tc>
        <w:tc>
          <w:tcPr>
            <w:tcW w:w="1268" w:type="dxa"/>
            <w:tcBorders>
              <w:top w:val="nil"/>
              <w:left w:val="nil"/>
              <w:bottom w:val="nil"/>
              <w:right w:val="single" w:sz="8" w:space="0" w:color="1F497D"/>
            </w:tcBorders>
            <w:shd w:val="clear" w:color="000000" w:fill="D9D9D9"/>
            <w:vAlign w:val="center"/>
            <w:hideMark/>
          </w:tcPr>
          <w:p w14:paraId="23BBDE53"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Intereses de la operación</w:t>
            </w:r>
          </w:p>
        </w:tc>
      </w:tr>
      <w:tr w:rsidR="000D1DF1" w:rsidRPr="000D1DF1" w14:paraId="62174449" w14:textId="77777777" w:rsidTr="000D1DF1">
        <w:trPr>
          <w:trHeight w:val="225"/>
        </w:trPr>
        <w:tc>
          <w:tcPr>
            <w:tcW w:w="657" w:type="dxa"/>
            <w:vMerge w:val="restart"/>
            <w:tcBorders>
              <w:top w:val="single" w:sz="8" w:space="0" w:color="1F497D"/>
              <w:left w:val="single" w:sz="8" w:space="0" w:color="1F497D"/>
              <w:bottom w:val="single" w:sz="8" w:space="0" w:color="1F497D"/>
              <w:right w:val="single" w:sz="8" w:space="0" w:color="1F497D"/>
            </w:tcBorders>
            <w:shd w:val="clear" w:color="000000" w:fill="EEECE1"/>
            <w:textDirection w:val="btLr"/>
            <w:vAlign w:val="center"/>
            <w:hideMark/>
          </w:tcPr>
          <w:p w14:paraId="14CE3569"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Adquisición vivienda habitual</w:t>
            </w:r>
          </w:p>
        </w:tc>
        <w:tc>
          <w:tcPr>
            <w:tcW w:w="2276" w:type="dxa"/>
            <w:tcBorders>
              <w:top w:val="nil"/>
              <w:left w:val="nil"/>
              <w:bottom w:val="single" w:sz="8" w:space="0" w:color="1F497D"/>
              <w:right w:val="single" w:sz="8" w:space="0" w:color="1F497D"/>
            </w:tcBorders>
            <w:shd w:val="clear" w:color="000000" w:fill="EEECE1"/>
            <w:vAlign w:val="center"/>
            <w:hideMark/>
          </w:tcPr>
          <w:p w14:paraId="45E3AED2"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HOGAR -60</w:t>
            </w:r>
          </w:p>
        </w:tc>
        <w:tc>
          <w:tcPr>
            <w:tcW w:w="591" w:type="dxa"/>
            <w:tcBorders>
              <w:top w:val="nil"/>
              <w:left w:val="nil"/>
              <w:bottom w:val="single" w:sz="8" w:space="0" w:color="1F497D"/>
              <w:right w:val="nil"/>
            </w:tcBorders>
            <w:shd w:val="clear" w:color="auto" w:fill="auto"/>
            <w:vAlign w:val="center"/>
            <w:hideMark/>
          </w:tcPr>
          <w:p w14:paraId="4AB69889" w14:textId="77777777" w:rsidR="000D1DF1" w:rsidRPr="000D1DF1" w:rsidRDefault="000D1DF1" w:rsidP="000D1DF1">
            <w:pPr>
              <w:jc w:val="right"/>
              <w:rPr>
                <w:rFonts w:ascii="Inconsolata" w:hAnsi="Inconsolata" w:cs="Calibri"/>
                <w:b/>
                <w:bCs/>
                <w:sz w:val="18"/>
                <w:szCs w:val="18"/>
                <w:lang w:val="es-ES"/>
              </w:rPr>
            </w:pPr>
            <w:r w:rsidRPr="000D1DF1">
              <w:rPr>
                <w:rFonts w:ascii="Inconsolata" w:hAnsi="Inconsolata" w:cs="Calibri"/>
                <w:b/>
                <w:bCs/>
                <w:sz w:val="18"/>
                <w:szCs w:val="18"/>
                <w:lang w:val="es-ES"/>
              </w:rPr>
              <w:t>1,65%</w:t>
            </w:r>
          </w:p>
        </w:tc>
        <w:tc>
          <w:tcPr>
            <w:tcW w:w="841" w:type="dxa"/>
            <w:tcBorders>
              <w:top w:val="nil"/>
              <w:left w:val="nil"/>
              <w:bottom w:val="nil"/>
              <w:right w:val="single" w:sz="8" w:space="0" w:color="1F497D"/>
            </w:tcBorders>
            <w:shd w:val="clear" w:color="auto" w:fill="auto"/>
            <w:vAlign w:val="center"/>
            <w:hideMark/>
          </w:tcPr>
          <w:p w14:paraId="5A06AF56"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12 meses</w:t>
            </w:r>
          </w:p>
        </w:tc>
        <w:tc>
          <w:tcPr>
            <w:tcW w:w="859" w:type="dxa"/>
            <w:tcBorders>
              <w:top w:val="nil"/>
              <w:left w:val="nil"/>
              <w:bottom w:val="nil"/>
              <w:right w:val="nil"/>
            </w:tcBorders>
            <w:shd w:val="clear" w:color="auto" w:fill="auto"/>
            <w:vAlign w:val="center"/>
            <w:hideMark/>
          </w:tcPr>
          <w:p w14:paraId="4D8161D7"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Euribor +</w:t>
            </w:r>
          </w:p>
        </w:tc>
        <w:tc>
          <w:tcPr>
            <w:tcW w:w="501" w:type="dxa"/>
            <w:tcBorders>
              <w:top w:val="nil"/>
              <w:left w:val="nil"/>
              <w:bottom w:val="nil"/>
              <w:right w:val="nil"/>
            </w:tcBorders>
            <w:shd w:val="clear" w:color="auto" w:fill="auto"/>
            <w:vAlign w:val="center"/>
            <w:hideMark/>
          </w:tcPr>
          <w:p w14:paraId="779348A6"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0,60</w:t>
            </w:r>
          </w:p>
        </w:tc>
        <w:tc>
          <w:tcPr>
            <w:tcW w:w="591" w:type="dxa"/>
            <w:tcBorders>
              <w:top w:val="nil"/>
              <w:left w:val="single" w:sz="8" w:space="0" w:color="1F497D"/>
              <w:bottom w:val="nil"/>
              <w:right w:val="nil"/>
            </w:tcBorders>
            <w:shd w:val="clear" w:color="auto" w:fill="auto"/>
            <w:vAlign w:val="center"/>
            <w:hideMark/>
          </w:tcPr>
          <w:p w14:paraId="6856F672" w14:textId="77777777" w:rsidR="000D1DF1" w:rsidRPr="000D1DF1" w:rsidRDefault="000D1DF1" w:rsidP="000D1DF1">
            <w:pPr>
              <w:jc w:val="right"/>
              <w:rPr>
                <w:rFonts w:ascii="Inconsolata" w:hAnsi="Inconsolata" w:cs="Calibri"/>
                <w:b/>
                <w:bCs/>
                <w:sz w:val="18"/>
                <w:szCs w:val="18"/>
                <w:lang w:val="es-ES"/>
              </w:rPr>
            </w:pPr>
            <w:r w:rsidRPr="000D1DF1">
              <w:rPr>
                <w:rFonts w:ascii="Inconsolata" w:hAnsi="Inconsolata" w:cs="Calibri"/>
                <w:b/>
                <w:bCs/>
                <w:sz w:val="18"/>
                <w:szCs w:val="18"/>
                <w:lang w:val="es-ES"/>
              </w:rPr>
              <w:t>0,00%</w:t>
            </w:r>
          </w:p>
        </w:tc>
        <w:tc>
          <w:tcPr>
            <w:tcW w:w="231" w:type="dxa"/>
            <w:tcBorders>
              <w:top w:val="nil"/>
              <w:left w:val="nil"/>
              <w:bottom w:val="nil"/>
              <w:right w:val="nil"/>
            </w:tcBorders>
            <w:shd w:val="clear" w:color="auto" w:fill="auto"/>
            <w:vAlign w:val="center"/>
            <w:hideMark/>
          </w:tcPr>
          <w:p w14:paraId="6B397437"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w:t>
            </w:r>
          </w:p>
        </w:tc>
        <w:tc>
          <w:tcPr>
            <w:tcW w:w="924" w:type="dxa"/>
            <w:tcBorders>
              <w:top w:val="nil"/>
              <w:left w:val="nil"/>
              <w:bottom w:val="single" w:sz="8" w:space="0" w:color="1F497D"/>
              <w:right w:val="single" w:sz="8" w:space="0" w:color="1F497D"/>
            </w:tcBorders>
            <w:shd w:val="clear" w:color="auto" w:fill="auto"/>
            <w:vAlign w:val="center"/>
            <w:hideMark/>
          </w:tcPr>
          <w:p w14:paraId="162C450A" w14:textId="77777777" w:rsidR="000D1DF1" w:rsidRPr="000D1DF1" w:rsidRDefault="000D1DF1" w:rsidP="000D1DF1">
            <w:pPr>
              <w:jc w:val="right"/>
              <w:rPr>
                <w:rFonts w:ascii="Inconsolata" w:hAnsi="Inconsolata" w:cs="Calibri"/>
                <w:b/>
                <w:bCs/>
                <w:sz w:val="18"/>
                <w:szCs w:val="18"/>
                <w:lang w:val="es-ES"/>
              </w:rPr>
            </w:pPr>
            <w:r w:rsidRPr="000D1DF1">
              <w:rPr>
                <w:rFonts w:ascii="Inconsolata" w:hAnsi="Inconsolata" w:cs="Calibri"/>
                <w:b/>
                <w:bCs/>
                <w:sz w:val="18"/>
                <w:szCs w:val="18"/>
                <w:lang w:val="es-ES"/>
              </w:rPr>
              <w:t>0,00 €</w:t>
            </w:r>
          </w:p>
        </w:tc>
        <w:tc>
          <w:tcPr>
            <w:tcW w:w="591" w:type="dxa"/>
            <w:tcBorders>
              <w:top w:val="nil"/>
              <w:left w:val="nil"/>
              <w:bottom w:val="nil"/>
              <w:right w:val="single" w:sz="8" w:space="0" w:color="1F497D"/>
            </w:tcBorders>
            <w:shd w:val="clear" w:color="auto" w:fill="auto"/>
            <w:vAlign w:val="center"/>
            <w:hideMark/>
          </w:tcPr>
          <w:p w14:paraId="3B614934"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25</w:t>
            </w:r>
          </w:p>
        </w:tc>
        <w:tc>
          <w:tcPr>
            <w:tcW w:w="1074" w:type="dxa"/>
            <w:tcBorders>
              <w:top w:val="nil"/>
              <w:left w:val="nil"/>
              <w:bottom w:val="nil"/>
              <w:right w:val="single" w:sz="8" w:space="0" w:color="1F497D"/>
            </w:tcBorders>
            <w:shd w:val="clear" w:color="auto" w:fill="auto"/>
            <w:vAlign w:val="center"/>
            <w:hideMark/>
          </w:tcPr>
          <w:p w14:paraId="1E422F0D"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610,53 €</w:t>
            </w:r>
          </w:p>
        </w:tc>
        <w:tc>
          <w:tcPr>
            <w:tcW w:w="947" w:type="dxa"/>
            <w:tcBorders>
              <w:top w:val="nil"/>
              <w:left w:val="nil"/>
              <w:bottom w:val="nil"/>
              <w:right w:val="single" w:sz="8" w:space="0" w:color="1F497D"/>
            </w:tcBorders>
            <w:shd w:val="clear" w:color="auto" w:fill="auto"/>
            <w:vAlign w:val="center"/>
            <w:hideMark/>
          </w:tcPr>
          <w:p w14:paraId="6C13D36C"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686,20 €</w:t>
            </w:r>
          </w:p>
        </w:tc>
        <w:tc>
          <w:tcPr>
            <w:tcW w:w="1221" w:type="dxa"/>
            <w:tcBorders>
              <w:top w:val="nil"/>
              <w:left w:val="nil"/>
              <w:bottom w:val="nil"/>
              <w:right w:val="single" w:sz="8" w:space="0" w:color="1F497D"/>
            </w:tcBorders>
            <w:shd w:val="clear" w:color="auto" w:fill="auto"/>
            <w:vAlign w:val="center"/>
            <w:hideMark/>
          </w:tcPr>
          <w:p w14:paraId="4FA2BDEF"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684,94 €</w:t>
            </w:r>
          </w:p>
        </w:tc>
        <w:tc>
          <w:tcPr>
            <w:tcW w:w="682" w:type="dxa"/>
            <w:tcBorders>
              <w:top w:val="nil"/>
              <w:left w:val="nil"/>
              <w:bottom w:val="nil"/>
              <w:right w:val="single" w:sz="8" w:space="0" w:color="1F497D"/>
            </w:tcBorders>
            <w:shd w:val="clear" w:color="auto" w:fill="auto"/>
            <w:vAlign w:val="center"/>
            <w:hideMark/>
          </w:tcPr>
          <w:p w14:paraId="315D62A6"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3,368%</w:t>
            </w:r>
          </w:p>
        </w:tc>
        <w:tc>
          <w:tcPr>
            <w:tcW w:w="1549" w:type="dxa"/>
            <w:tcBorders>
              <w:top w:val="nil"/>
              <w:left w:val="nil"/>
              <w:bottom w:val="nil"/>
              <w:right w:val="single" w:sz="8" w:space="0" w:color="1F497D"/>
            </w:tcBorders>
            <w:shd w:val="clear" w:color="auto" w:fill="auto"/>
            <w:vAlign w:val="center"/>
            <w:hideMark/>
          </w:tcPr>
          <w:p w14:paraId="669E5890"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220.170,84 €</w:t>
            </w:r>
          </w:p>
        </w:tc>
        <w:tc>
          <w:tcPr>
            <w:tcW w:w="1357" w:type="dxa"/>
            <w:tcBorders>
              <w:top w:val="nil"/>
              <w:left w:val="nil"/>
              <w:bottom w:val="nil"/>
              <w:right w:val="single" w:sz="8" w:space="0" w:color="1F497D"/>
            </w:tcBorders>
            <w:shd w:val="clear" w:color="auto" w:fill="auto"/>
            <w:vAlign w:val="center"/>
            <w:hideMark/>
          </w:tcPr>
          <w:p w14:paraId="63B8797B"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70.170,84 €</w:t>
            </w:r>
          </w:p>
        </w:tc>
        <w:tc>
          <w:tcPr>
            <w:tcW w:w="1268" w:type="dxa"/>
            <w:tcBorders>
              <w:top w:val="nil"/>
              <w:left w:val="nil"/>
              <w:bottom w:val="nil"/>
              <w:right w:val="single" w:sz="8" w:space="0" w:color="1F497D"/>
            </w:tcBorders>
            <w:shd w:val="clear" w:color="auto" w:fill="auto"/>
            <w:vAlign w:val="center"/>
            <w:hideMark/>
          </w:tcPr>
          <w:p w14:paraId="37195679"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54.950,70 €</w:t>
            </w:r>
          </w:p>
        </w:tc>
      </w:tr>
      <w:tr w:rsidR="000D1DF1" w:rsidRPr="000D1DF1" w14:paraId="2F51CCB0" w14:textId="77777777" w:rsidTr="000D1DF1">
        <w:trPr>
          <w:trHeight w:val="225"/>
        </w:trPr>
        <w:tc>
          <w:tcPr>
            <w:tcW w:w="657" w:type="dxa"/>
            <w:vMerge/>
            <w:tcBorders>
              <w:top w:val="single" w:sz="8" w:space="0" w:color="1F497D"/>
              <w:left w:val="single" w:sz="8" w:space="0" w:color="1F497D"/>
              <w:bottom w:val="single" w:sz="8" w:space="0" w:color="1F497D"/>
              <w:right w:val="single" w:sz="8" w:space="0" w:color="1F497D"/>
            </w:tcBorders>
            <w:vAlign w:val="center"/>
            <w:hideMark/>
          </w:tcPr>
          <w:p w14:paraId="31A386AD" w14:textId="77777777" w:rsidR="000D1DF1" w:rsidRPr="000D1DF1" w:rsidRDefault="000D1DF1" w:rsidP="000D1DF1">
            <w:pPr>
              <w:rPr>
                <w:rFonts w:ascii="Inconsolata" w:hAnsi="Inconsolata" w:cs="Calibri"/>
                <w:b/>
                <w:bCs/>
                <w:sz w:val="18"/>
                <w:szCs w:val="18"/>
                <w:lang w:val="es-ES"/>
              </w:rPr>
            </w:pPr>
          </w:p>
        </w:tc>
        <w:tc>
          <w:tcPr>
            <w:tcW w:w="2276" w:type="dxa"/>
            <w:tcBorders>
              <w:top w:val="nil"/>
              <w:left w:val="nil"/>
              <w:bottom w:val="single" w:sz="8" w:space="0" w:color="1F497D"/>
              <w:right w:val="single" w:sz="8" w:space="0" w:color="1F497D"/>
            </w:tcBorders>
            <w:shd w:val="clear" w:color="000000" w:fill="EEECE1"/>
            <w:vAlign w:val="center"/>
            <w:hideMark/>
          </w:tcPr>
          <w:p w14:paraId="697272BD"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HOGAR -80</w:t>
            </w:r>
          </w:p>
        </w:tc>
        <w:tc>
          <w:tcPr>
            <w:tcW w:w="591" w:type="dxa"/>
            <w:tcBorders>
              <w:top w:val="nil"/>
              <w:left w:val="nil"/>
              <w:bottom w:val="single" w:sz="8" w:space="0" w:color="1F497D"/>
              <w:right w:val="nil"/>
            </w:tcBorders>
            <w:shd w:val="clear" w:color="auto" w:fill="auto"/>
            <w:vAlign w:val="center"/>
            <w:hideMark/>
          </w:tcPr>
          <w:p w14:paraId="66A898F8" w14:textId="77777777" w:rsidR="000D1DF1" w:rsidRPr="000D1DF1" w:rsidRDefault="000D1DF1" w:rsidP="000D1DF1">
            <w:pPr>
              <w:jc w:val="right"/>
              <w:rPr>
                <w:rFonts w:ascii="Inconsolata" w:hAnsi="Inconsolata" w:cs="Calibri"/>
                <w:b/>
                <w:bCs/>
                <w:sz w:val="18"/>
                <w:szCs w:val="18"/>
                <w:lang w:val="es-ES"/>
              </w:rPr>
            </w:pPr>
            <w:r w:rsidRPr="000D1DF1">
              <w:rPr>
                <w:rFonts w:ascii="Inconsolata" w:hAnsi="Inconsolata" w:cs="Calibri"/>
                <w:b/>
                <w:bCs/>
                <w:sz w:val="18"/>
                <w:szCs w:val="18"/>
                <w:lang w:val="es-ES"/>
              </w:rPr>
              <w:t>1,80%</w:t>
            </w:r>
          </w:p>
        </w:tc>
        <w:tc>
          <w:tcPr>
            <w:tcW w:w="841" w:type="dxa"/>
            <w:tcBorders>
              <w:top w:val="single" w:sz="8" w:space="0" w:color="1F497D"/>
              <w:left w:val="nil"/>
              <w:bottom w:val="nil"/>
              <w:right w:val="single" w:sz="8" w:space="0" w:color="1F497D"/>
            </w:tcBorders>
            <w:shd w:val="clear" w:color="auto" w:fill="auto"/>
            <w:vAlign w:val="center"/>
            <w:hideMark/>
          </w:tcPr>
          <w:p w14:paraId="6D0159E7"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12 meses</w:t>
            </w:r>
          </w:p>
        </w:tc>
        <w:tc>
          <w:tcPr>
            <w:tcW w:w="859" w:type="dxa"/>
            <w:tcBorders>
              <w:top w:val="single" w:sz="8" w:space="0" w:color="1F497D"/>
              <w:left w:val="nil"/>
              <w:bottom w:val="nil"/>
              <w:right w:val="nil"/>
            </w:tcBorders>
            <w:shd w:val="clear" w:color="auto" w:fill="auto"/>
            <w:vAlign w:val="center"/>
            <w:hideMark/>
          </w:tcPr>
          <w:p w14:paraId="67E2DDC3"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Euribor +</w:t>
            </w:r>
          </w:p>
        </w:tc>
        <w:tc>
          <w:tcPr>
            <w:tcW w:w="501" w:type="dxa"/>
            <w:tcBorders>
              <w:top w:val="single" w:sz="8" w:space="0" w:color="1F497D"/>
              <w:left w:val="nil"/>
              <w:bottom w:val="nil"/>
              <w:right w:val="nil"/>
            </w:tcBorders>
            <w:shd w:val="clear" w:color="auto" w:fill="auto"/>
            <w:vAlign w:val="center"/>
            <w:hideMark/>
          </w:tcPr>
          <w:p w14:paraId="056282F2"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0,65</w:t>
            </w:r>
          </w:p>
        </w:tc>
        <w:tc>
          <w:tcPr>
            <w:tcW w:w="591" w:type="dxa"/>
            <w:tcBorders>
              <w:top w:val="single" w:sz="8" w:space="0" w:color="1F497D"/>
              <w:left w:val="single" w:sz="8" w:space="0" w:color="1F497D"/>
              <w:bottom w:val="nil"/>
              <w:right w:val="nil"/>
            </w:tcBorders>
            <w:shd w:val="clear" w:color="auto" w:fill="auto"/>
            <w:vAlign w:val="center"/>
            <w:hideMark/>
          </w:tcPr>
          <w:p w14:paraId="2F46301E" w14:textId="77777777" w:rsidR="000D1DF1" w:rsidRPr="000D1DF1" w:rsidRDefault="000D1DF1" w:rsidP="000D1DF1">
            <w:pPr>
              <w:jc w:val="right"/>
              <w:rPr>
                <w:rFonts w:ascii="Inconsolata" w:hAnsi="Inconsolata" w:cs="Calibri"/>
                <w:b/>
                <w:bCs/>
                <w:sz w:val="18"/>
                <w:szCs w:val="18"/>
                <w:lang w:val="es-ES"/>
              </w:rPr>
            </w:pPr>
            <w:r w:rsidRPr="000D1DF1">
              <w:rPr>
                <w:rFonts w:ascii="Inconsolata" w:hAnsi="Inconsolata" w:cs="Calibri"/>
                <w:b/>
                <w:bCs/>
                <w:sz w:val="18"/>
                <w:szCs w:val="18"/>
                <w:lang w:val="es-ES"/>
              </w:rPr>
              <w:t>0,00%</w:t>
            </w:r>
          </w:p>
        </w:tc>
        <w:tc>
          <w:tcPr>
            <w:tcW w:w="231" w:type="dxa"/>
            <w:tcBorders>
              <w:top w:val="single" w:sz="8" w:space="0" w:color="1F497D"/>
              <w:left w:val="nil"/>
              <w:bottom w:val="nil"/>
              <w:right w:val="nil"/>
            </w:tcBorders>
            <w:shd w:val="clear" w:color="auto" w:fill="auto"/>
            <w:vAlign w:val="center"/>
            <w:hideMark/>
          </w:tcPr>
          <w:p w14:paraId="32B0BD33"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w:t>
            </w:r>
          </w:p>
        </w:tc>
        <w:tc>
          <w:tcPr>
            <w:tcW w:w="924" w:type="dxa"/>
            <w:tcBorders>
              <w:top w:val="nil"/>
              <w:left w:val="nil"/>
              <w:bottom w:val="single" w:sz="8" w:space="0" w:color="1F497D"/>
              <w:right w:val="single" w:sz="8" w:space="0" w:color="1F497D"/>
            </w:tcBorders>
            <w:shd w:val="clear" w:color="auto" w:fill="auto"/>
            <w:vAlign w:val="center"/>
            <w:hideMark/>
          </w:tcPr>
          <w:p w14:paraId="41572040" w14:textId="77777777" w:rsidR="000D1DF1" w:rsidRPr="000D1DF1" w:rsidRDefault="000D1DF1" w:rsidP="000D1DF1">
            <w:pPr>
              <w:jc w:val="right"/>
              <w:rPr>
                <w:rFonts w:ascii="Inconsolata" w:hAnsi="Inconsolata" w:cs="Calibri"/>
                <w:b/>
                <w:bCs/>
                <w:sz w:val="18"/>
                <w:szCs w:val="18"/>
                <w:lang w:val="es-ES"/>
              </w:rPr>
            </w:pPr>
            <w:r w:rsidRPr="000D1DF1">
              <w:rPr>
                <w:rFonts w:ascii="Inconsolata" w:hAnsi="Inconsolata" w:cs="Calibri"/>
                <w:b/>
                <w:bCs/>
                <w:sz w:val="18"/>
                <w:szCs w:val="18"/>
                <w:lang w:val="es-ES"/>
              </w:rPr>
              <w:t>0,00 €</w:t>
            </w:r>
          </w:p>
        </w:tc>
        <w:tc>
          <w:tcPr>
            <w:tcW w:w="591" w:type="dxa"/>
            <w:tcBorders>
              <w:top w:val="single" w:sz="8" w:space="0" w:color="1F497D"/>
              <w:left w:val="nil"/>
              <w:bottom w:val="single" w:sz="8" w:space="0" w:color="1F497D"/>
              <w:right w:val="single" w:sz="8" w:space="0" w:color="1F497D"/>
            </w:tcBorders>
            <w:shd w:val="clear" w:color="auto" w:fill="auto"/>
            <w:vAlign w:val="center"/>
            <w:hideMark/>
          </w:tcPr>
          <w:p w14:paraId="467CFF1B"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25</w:t>
            </w:r>
          </w:p>
        </w:tc>
        <w:tc>
          <w:tcPr>
            <w:tcW w:w="1074" w:type="dxa"/>
            <w:tcBorders>
              <w:top w:val="single" w:sz="8" w:space="0" w:color="1F497D"/>
              <w:left w:val="nil"/>
              <w:bottom w:val="nil"/>
              <w:right w:val="single" w:sz="8" w:space="0" w:color="1F497D"/>
            </w:tcBorders>
            <w:shd w:val="clear" w:color="auto" w:fill="auto"/>
            <w:vAlign w:val="center"/>
            <w:hideMark/>
          </w:tcPr>
          <w:p w14:paraId="44539011"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621,28 €</w:t>
            </w:r>
          </w:p>
        </w:tc>
        <w:tc>
          <w:tcPr>
            <w:tcW w:w="947" w:type="dxa"/>
            <w:tcBorders>
              <w:top w:val="single" w:sz="8" w:space="0" w:color="1F497D"/>
              <w:left w:val="nil"/>
              <w:bottom w:val="nil"/>
              <w:right w:val="single" w:sz="8" w:space="0" w:color="1F497D"/>
            </w:tcBorders>
            <w:shd w:val="clear" w:color="auto" w:fill="auto"/>
            <w:vAlign w:val="center"/>
            <w:hideMark/>
          </w:tcPr>
          <w:p w14:paraId="54CAAD2C"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690,33 €</w:t>
            </w:r>
          </w:p>
        </w:tc>
        <w:tc>
          <w:tcPr>
            <w:tcW w:w="1221" w:type="dxa"/>
            <w:tcBorders>
              <w:top w:val="single" w:sz="8" w:space="0" w:color="1F497D"/>
              <w:left w:val="nil"/>
              <w:bottom w:val="nil"/>
              <w:right w:val="single" w:sz="8" w:space="0" w:color="1F497D"/>
            </w:tcBorders>
            <w:shd w:val="clear" w:color="auto" w:fill="auto"/>
            <w:vAlign w:val="center"/>
            <w:hideMark/>
          </w:tcPr>
          <w:p w14:paraId="7E625862"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689,12 €</w:t>
            </w:r>
          </w:p>
        </w:tc>
        <w:tc>
          <w:tcPr>
            <w:tcW w:w="682" w:type="dxa"/>
            <w:tcBorders>
              <w:top w:val="single" w:sz="8" w:space="0" w:color="1F497D"/>
              <w:left w:val="nil"/>
              <w:bottom w:val="nil"/>
              <w:right w:val="single" w:sz="8" w:space="0" w:color="1F497D"/>
            </w:tcBorders>
            <w:shd w:val="clear" w:color="auto" w:fill="auto"/>
            <w:vAlign w:val="center"/>
            <w:hideMark/>
          </w:tcPr>
          <w:p w14:paraId="1DE59AEB"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3,427%</w:t>
            </w:r>
          </w:p>
        </w:tc>
        <w:tc>
          <w:tcPr>
            <w:tcW w:w="1549" w:type="dxa"/>
            <w:tcBorders>
              <w:top w:val="single" w:sz="8" w:space="0" w:color="1F497D"/>
              <w:left w:val="nil"/>
              <w:bottom w:val="nil"/>
              <w:right w:val="single" w:sz="8" w:space="0" w:color="1F497D"/>
            </w:tcBorders>
            <w:shd w:val="clear" w:color="auto" w:fill="auto"/>
            <w:vAlign w:val="center"/>
            <w:hideMark/>
          </w:tcPr>
          <w:p w14:paraId="0C74F1D5"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221.489,33 €</w:t>
            </w:r>
          </w:p>
        </w:tc>
        <w:tc>
          <w:tcPr>
            <w:tcW w:w="1357" w:type="dxa"/>
            <w:tcBorders>
              <w:top w:val="single" w:sz="8" w:space="0" w:color="1F497D"/>
              <w:left w:val="nil"/>
              <w:bottom w:val="nil"/>
              <w:right w:val="single" w:sz="8" w:space="0" w:color="1F497D"/>
            </w:tcBorders>
            <w:shd w:val="clear" w:color="auto" w:fill="auto"/>
            <w:vAlign w:val="center"/>
            <w:hideMark/>
          </w:tcPr>
          <w:p w14:paraId="7D6E1E4A"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71.489,33 €</w:t>
            </w:r>
          </w:p>
        </w:tc>
        <w:tc>
          <w:tcPr>
            <w:tcW w:w="1268" w:type="dxa"/>
            <w:tcBorders>
              <w:top w:val="single" w:sz="8" w:space="0" w:color="1F497D"/>
              <w:left w:val="nil"/>
              <w:bottom w:val="nil"/>
              <w:right w:val="single" w:sz="8" w:space="0" w:color="1F497D"/>
            </w:tcBorders>
            <w:shd w:val="clear" w:color="auto" w:fill="auto"/>
            <w:vAlign w:val="center"/>
            <w:hideMark/>
          </w:tcPr>
          <w:p w14:paraId="048CF9A4"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56.269,19 €</w:t>
            </w:r>
          </w:p>
        </w:tc>
      </w:tr>
      <w:tr w:rsidR="000D1DF1" w:rsidRPr="000D1DF1" w14:paraId="2EF599C8" w14:textId="77777777" w:rsidTr="000D1DF1">
        <w:trPr>
          <w:trHeight w:val="225"/>
        </w:trPr>
        <w:tc>
          <w:tcPr>
            <w:tcW w:w="657" w:type="dxa"/>
            <w:vMerge/>
            <w:tcBorders>
              <w:top w:val="single" w:sz="8" w:space="0" w:color="1F497D"/>
              <w:left w:val="single" w:sz="8" w:space="0" w:color="1F497D"/>
              <w:bottom w:val="single" w:sz="8" w:space="0" w:color="1F497D"/>
              <w:right w:val="single" w:sz="8" w:space="0" w:color="1F497D"/>
            </w:tcBorders>
            <w:vAlign w:val="center"/>
            <w:hideMark/>
          </w:tcPr>
          <w:p w14:paraId="70265A0B" w14:textId="77777777" w:rsidR="000D1DF1" w:rsidRPr="000D1DF1" w:rsidRDefault="000D1DF1" w:rsidP="000D1DF1">
            <w:pPr>
              <w:rPr>
                <w:rFonts w:ascii="Inconsolata" w:hAnsi="Inconsolata" w:cs="Calibri"/>
                <w:b/>
                <w:bCs/>
                <w:sz w:val="18"/>
                <w:szCs w:val="18"/>
                <w:lang w:val="es-ES"/>
              </w:rPr>
            </w:pPr>
          </w:p>
        </w:tc>
        <w:tc>
          <w:tcPr>
            <w:tcW w:w="2276" w:type="dxa"/>
            <w:tcBorders>
              <w:top w:val="nil"/>
              <w:left w:val="nil"/>
              <w:bottom w:val="nil"/>
              <w:right w:val="single" w:sz="8" w:space="0" w:color="1F497D"/>
            </w:tcBorders>
            <w:shd w:val="clear" w:color="000000" w:fill="EEECE1"/>
            <w:vAlign w:val="center"/>
            <w:hideMark/>
          </w:tcPr>
          <w:p w14:paraId="0A595D99" w14:textId="0E0490FE" w:rsidR="000D1DF1" w:rsidRPr="000D1DF1" w:rsidRDefault="000D1DF1" w:rsidP="000D1DF1">
            <w:pPr>
              <w:rPr>
                <w:rFonts w:ascii="Inconsolata" w:hAnsi="Inconsolata" w:cs="Calibri"/>
                <w:b/>
                <w:bCs/>
                <w:sz w:val="18"/>
                <w:szCs w:val="18"/>
                <w:lang w:val="es-ES"/>
              </w:rPr>
            </w:pPr>
            <w:r>
              <w:rPr>
                <w:rFonts w:ascii="Inconsolata" w:hAnsi="Inconsolata" w:cs="Calibri"/>
                <w:b/>
                <w:bCs/>
                <w:sz w:val="18"/>
                <w:szCs w:val="18"/>
              </w:rPr>
              <w:t>MIXTA - 3</w:t>
            </w:r>
          </w:p>
        </w:tc>
        <w:tc>
          <w:tcPr>
            <w:tcW w:w="591" w:type="dxa"/>
            <w:tcBorders>
              <w:top w:val="nil"/>
              <w:left w:val="nil"/>
              <w:bottom w:val="single" w:sz="8" w:space="0" w:color="1F497D"/>
              <w:right w:val="nil"/>
            </w:tcBorders>
            <w:shd w:val="clear" w:color="auto" w:fill="auto"/>
            <w:vAlign w:val="center"/>
            <w:hideMark/>
          </w:tcPr>
          <w:p w14:paraId="216864F7" w14:textId="5565FEF0" w:rsidR="000D1DF1" w:rsidRPr="000D1DF1" w:rsidRDefault="000D1DF1" w:rsidP="000D1DF1">
            <w:pPr>
              <w:jc w:val="right"/>
              <w:rPr>
                <w:rFonts w:ascii="Inconsolata" w:hAnsi="Inconsolata" w:cs="Calibri"/>
                <w:b/>
                <w:bCs/>
                <w:sz w:val="18"/>
                <w:szCs w:val="18"/>
                <w:lang w:val="es-ES"/>
              </w:rPr>
            </w:pPr>
            <w:r>
              <w:rPr>
                <w:rFonts w:ascii="Inconsolata" w:hAnsi="Inconsolata" w:cs="Calibri"/>
                <w:b/>
                <w:bCs/>
                <w:sz w:val="18"/>
                <w:szCs w:val="18"/>
              </w:rPr>
              <w:t>2,40%</w:t>
            </w:r>
          </w:p>
        </w:tc>
        <w:tc>
          <w:tcPr>
            <w:tcW w:w="841" w:type="dxa"/>
            <w:tcBorders>
              <w:top w:val="single" w:sz="8" w:space="0" w:color="1F497D"/>
              <w:left w:val="nil"/>
              <w:bottom w:val="nil"/>
              <w:right w:val="single" w:sz="8" w:space="0" w:color="1F497D"/>
            </w:tcBorders>
            <w:shd w:val="clear" w:color="auto" w:fill="auto"/>
            <w:vAlign w:val="center"/>
            <w:hideMark/>
          </w:tcPr>
          <w:p w14:paraId="3CF61BEA" w14:textId="18D15D8B" w:rsidR="000D1DF1" w:rsidRPr="000D1DF1" w:rsidRDefault="000D1DF1" w:rsidP="000D1DF1">
            <w:pPr>
              <w:jc w:val="center"/>
              <w:rPr>
                <w:rFonts w:ascii="Inconsolata" w:hAnsi="Inconsolata" w:cs="Calibri"/>
                <w:b/>
                <w:bCs/>
                <w:sz w:val="18"/>
                <w:szCs w:val="18"/>
                <w:lang w:val="es-ES"/>
              </w:rPr>
            </w:pPr>
            <w:r>
              <w:rPr>
                <w:rFonts w:ascii="Inconsolata" w:hAnsi="Inconsolata" w:cs="Calibri"/>
                <w:b/>
                <w:bCs/>
                <w:sz w:val="18"/>
                <w:szCs w:val="18"/>
              </w:rPr>
              <w:t>36 meses</w:t>
            </w:r>
          </w:p>
        </w:tc>
        <w:tc>
          <w:tcPr>
            <w:tcW w:w="859" w:type="dxa"/>
            <w:tcBorders>
              <w:top w:val="single" w:sz="8" w:space="0" w:color="1F497D"/>
              <w:left w:val="nil"/>
              <w:bottom w:val="nil"/>
              <w:right w:val="nil"/>
            </w:tcBorders>
            <w:shd w:val="clear" w:color="auto" w:fill="auto"/>
            <w:vAlign w:val="center"/>
            <w:hideMark/>
          </w:tcPr>
          <w:p w14:paraId="4899C516" w14:textId="61753221" w:rsidR="000D1DF1" w:rsidRPr="000D1DF1" w:rsidRDefault="000D1DF1" w:rsidP="000D1DF1">
            <w:pPr>
              <w:rPr>
                <w:rFonts w:ascii="Inconsolata" w:hAnsi="Inconsolata" w:cs="Calibri"/>
                <w:b/>
                <w:bCs/>
                <w:sz w:val="18"/>
                <w:szCs w:val="18"/>
                <w:lang w:val="es-ES"/>
              </w:rPr>
            </w:pPr>
            <w:r>
              <w:rPr>
                <w:rFonts w:ascii="Inconsolata" w:hAnsi="Inconsolata" w:cs="Calibri"/>
                <w:b/>
                <w:bCs/>
                <w:sz w:val="18"/>
                <w:szCs w:val="18"/>
              </w:rPr>
              <w:t>Euribor +</w:t>
            </w:r>
          </w:p>
        </w:tc>
        <w:tc>
          <w:tcPr>
            <w:tcW w:w="501" w:type="dxa"/>
            <w:tcBorders>
              <w:top w:val="single" w:sz="8" w:space="0" w:color="1F497D"/>
              <w:left w:val="nil"/>
              <w:bottom w:val="nil"/>
              <w:right w:val="nil"/>
            </w:tcBorders>
            <w:shd w:val="clear" w:color="auto" w:fill="auto"/>
            <w:vAlign w:val="center"/>
            <w:hideMark/>
          </w:tcPr>
          <w:p w14:paraId="4E2AB81B" w14:textId="6DA25876" w:rsidR="000D1DF1" w:rsidRPr="000D1DF1" w:rsidRDefault="000D1DF1" w:rsidP="000D1DF1">
            <w:pPr>
              <w:rPr>
                <w:rFonts w:ascii="Inconsolata" w:hAnsi="Inconsolata" w:cs="Calibri"/>
                <w:b/>
                <w:bCs/>
                <w:sz w:val="18"/>
                <w:szCs w:val="18"/>
                <w:lang w:val="es-ES"/>
              </w:rPr>
            </w:pPr>
            <w:r>
              <w:rPr>
                <w:rFonts w:ascii="Inconsolata" w:hAnsi="Inconsolata" w:cs="Calibri"/>
                <w:b/>
                <w:bCs/>
                <w:sz w:val="18"/>
                <w:szCs w:val="18"/>
              </w:rPr>
              <w:t>0,65</w:t>
            </w:r>
          </w:p>
        </w:tc>
        <w:tc>
          <w:tcPr>
            <w:tcW w:w="591" w:type="dxa"/>
            <w:tcBorders>
              <w:top w:val="single" w:sz="8" w:space="0" w:color="1F497D"/>
              <w:left w:val="single" w:sz="8" w:space="0" w:color="1F497D"/>
              <w:bottom w:val="nil"/>
              <w:right w:val="nil"/>
            </w:tcBorders>
            <w:shd w:val="clear" w:color="auto" w:fill="auto"/>
            <w:vAlign w:val="center"/>
            <w:hideMark/>
          </w:tcPr>
          <w:p w14:paraId="57E5B8DA" w14:textId="1881C79A" w:rsidR="000D1DF1" w:rsidRPr="000D1DF1" w:rsidRDefault="000D1DF1" w:rsidP="000D1DF1">
            <w:pPr>
              <w:jc w:val="right"/>
              <w:rPr>
                <w:rFonts w:ascii="Inconsolata" w:hAnsi="Inconsolata" w:cs="Calibri"/>
                <w:b/>
                <w:bCs/>
                <w:sz w:val="18"/>
                <w:szCs w:val="18"/>
                <w:lang w:val="es-ES"/>
              </w:rPr>
            </w:pPr>
            <w:r>
              <w:rPr>
                <w:rFonts w:ascii="Inconsolata" w:hAnsi="Inconsolata" w:cs="Calibri"/>
                <w:b/>
                <w:bCs/>
                <w:sz w:val="18"/>
                <w:szCs w:val="18"/>
              </w:rPr>
              <w:t>0,00%</w:t>
            </w:r>
          </w:p>
        </w:tc>
        <w:tc>
          <w:tcPr>
            <w:tcW w:w="231" w:type="dxa"/>
            <w:tcBorders>
              <w:top w:val="single" w:sz="8" w:space="0" w:color="1F497D"/>
              <w:left w:val="nil"/>
              <w:bottom w:val="nil"/>
              <w:right w:val="nil"/>
            </w:tcBorders>
            <w:shd w:val="clear" w:color="auto" w:fill="auto"/>
            <w:vAlign w:val="center"/>
            <w:hideMark/>
          </w:tcPr>
          <w:p w14:paraId="22F16341" w14:textId="4F9012B9" w:rsidR="000D1DF1" w:rsidRPr="000D1DF1" w:rsidRDefault="000D1DF1" w:rsidP="000D1DF1">
            <w:pPr>
              <w:rPr>
                <w:rFonts w:ascii="Inconsolata" w:hAnsi="Inconsolata" w:cs="Calibri"/>
                <w:b/>
                <w:bCs/>
                <w:sz w:val="18"/>
                <w:szCs w:val="18"/>
                <w:lang w:val="es-ES"/>
              </w:rPr>
            </w:pPr>
            <w:r>
              <w:rPr>
                <w:rFonts w:ascii="Inconsolata" w:hAnsi="Inconsolata" w:cs="Calibri"/>
                <w:b/>
                <w:bCs/>
                <w:sz w:val="18"/>
                <w:szCs w:val="18"/>
              </w:rPr>
              <w:t>=</w:t>
            </w:r>
          </w:p>
        </w:tc>
        <w:tc>
          <w:tcPr>
            <w:tcW w:w="924" w:type="dxa"/>
            <w:tcBorders>
              <w:top w:val="nil"/>
              <w:left w:val="nil"/>
              <w:bottom w:val="single" w:sz="8" w:space="0" w:color="1F497D"/>
              <w:right w:val="single" w:sz="8" w:space="0" w:color="1F497D"/>
            </w:tcBorders>
            <w:shd w:val="clear" w:color="auto" w:fill="auto"/>
            <w:vAlign w:val="center"/>
            <w:hideMark/>
          </w:tcPr>
          <w:p w14:paraId="21798936" w14:textId="41738DA1" w:rsidR="000D1DF1" w:rsidRPr="000D1DF1" w:rsidRDefault="000D1DF1" w:rsidP="000D1DF1">
            <w:pPr>
              <w:jc w:val="right"/>
              <w:rPr>
                <w:rFonts w:ascii="Inconsolata" w:hAnsi="Inconsolata" w:cs="Calibri"/>
                <w:b/>
                <w:bCs/>
                <w:sz w:val="18"/>
                <w:szCs w:val="18"/>
                <w:lang w:val="es-ES"/>
              </w:rPr>
            </w:pPr>
            <w:r>
              <w:rPr>
                <w:rFonts w:ascii="Inconsolata" w:hAnsi="Inconsolata" w:cs="Calibri"/>
                <w:b/>
                <w:bCs/>
                <w:sz w:val="18"/>
                <w:szCs w:val="18"/>
              </w:rPr>
              <w:t>0,00 €</w:t>
            </w:r>
          </w:p>
        </w:tc>
        <w:tc>
          <w:tcPr>
            <w:tcW w:w="591" w:type="dxa"/>
            <w:tcBorders>
              <w:top w:val="nil"/>
              <w:left w:val="nil"/>
              <w:bottom w:val="single" w:sz="8" w:space="0" w:color="1F497D"/>
              <w:right w:val="single" w:sz="8" w:space="0" w:color="1F497D"/>
            </w:tcBorders>
            <w:shd w:val="clear" w:color="auto" w:fill="auto"/>
            <w:vAlign w:val="center"/>
            <w:hideMark/>
          </w:tcPr>
          <w:p w14:paraId="4E9192DD" w14:textId="5766327E" w:rsidR="000D1DF1" w:rsidRPr="000D1DF1" w:rsidRDefault="000D1DF1" w:rsidP="000D1DF1">
            <w:pPr>
              <w:jc w:val="center"/>
              <w:rPr>
                <w:rFonts w:ascii="Inconsolata" w:hAnsi="Inconsolata" w:cs="Calibri"/>
                <w:b/>
                <w:bCs/>
                <w:sz w:val="18"/>
                <w:szCs w:val="18"/>
                <w:lang w:val="es-ES"/>
              </w:rPr>
            </w:pPr>
            <w:r>
              <w:rPr>
                <w:rFonts w:ascii="Inconsolata" w:hAnsi="Inconsolata" w:cs="Calibri"/>
                <w:b/>
                <w:bCs/>
                <w:sz w:val="18"/>
                <w:szCs w:val="18"/>
              </w:rPr>
              <w:t>25</w:t>
            </w:r>
          </w:p>
        </w:tc>
        <w:tc>
          <w:tcPr>
            <w:tcW w:w="1074" w:type="dxa"/>
            <w:tcBorders>
              <w:top w:val="single" w:sz="8" w:space="0" w:color="1F497D"/>
              <w:left w:val="nil"/>
              <w:bottom w:val="nil"/>
              <w:right w:val="single" w:sz="8" w:space="0" w:color="1F497D"/>
            </w:tcBorders>
            <w:shd w:val="clear" w:color="auto" w:fill="auto"/>
            <w:vAlign w:val="center"/>
            <w:hideMark/>
          </w:tcPr>
          <w:p w14:paraId="41BC159B" w14:textId="0D6354E4" w:rsidR="000D1DF1" w:rsidRPr="000D1DF1" w:rsidRDefault="000D1DF1" w:rsidP="000D1DF1">
            <w:pPr>
              <w:jc w:val="center"/>
              <w:rPr>
                <w:rFonts w:ascii="Inconsolata" w:hAnsi="Inconsolata" w:cs="Calibri"/>
                <w:b/>
                <w:bCs/>
                <w:sz w:val="18"/>
                <w:szCs w:val="18"/>
                <w:lang w:val="es-ES"/>
              </w:rPr>
            </w:pPr>
            <w:r>
              <w:rPr>
                <w:rFonts w:ascii="Inconsolata" w:hAnsi="Inconsolata" w:cs="Calibri"/>
                <w:b/>
                <w:bCs/>
                <w:sz w:val="18"/>
                <w:szCs w:val="18"/>
              </w:rPr>
              <w:t>665,40 €</w:t>
            </w:r>
          </w:p>
        </w:tc>
        <w:tc>
          <w:tcPr>
            <w:tcW w:w="947" w:type="dxa"/>
            <w:tcBorders>
              <w:top w:val="single" w:sz="8" w:space="0" w:color="1F497D"/>
              <w:left w:val="nil"/>
              <w:bottom w:val="nil"/>
              <w:right w:val="single" w:sz="8" w:space="0" w:color="1F497D"/>
            </w:tcBorders>
            <w:shd w:val="clear" w:color="auto" w:fill="auto"/>
            <w:vAlign w:val="center"/>
            <w:hideMark/>
          </w:tcPr>
          <w:p w14:paraId="6795B5AC" w14:textId="7250D04F" w:rsidR="000D1DF1" w:rsidRPr="000D1DF1" w:rsidRDefault="000D1DF1" w:rsidP="000D1DF1">
            <w:pPr>
              <w:jc w:val="center"/>
              <w:rPr>
                <w:rFonts w:ascii="Inconsolata" w:hAnsi="Inconsolata" w:cs="Calibri"/>
                <w:b/>
                <w:bCs/>
                <w:sz w:val="18"/>
                <w:szCs w:val="18"/>
                <w:lang w:val="es-ES"/>
              </w:rPr>
            </w:pPr>
            <w:r>
              <w:rPr>
                <w:rFonts w:ascii="Inconsolata" w:hAnsi="Inconsolata" w:cs="Calibri"/>
                <w:b/>
                <w:bCs/>
                <w:sz w:val="18"/>
                <w:szCs w:val="18"/>
              </w:rPr>
              <w:t>690,03 €</w:t>
            </w:r>
          </w:p>
        </w:tc>
        <w:tc>
          <w:tcPr>
            <w:tcW w:w="1221" w:type="dxa"/>
            <w:tcBorders>
              <w:top w:val="single" w:sz="8" w:space="0" w:color="1F497D"/>
              <w:left w:val="nil"/>
              <w:bottom w:val="nil"/>
              <w:right w:val="single" w:sz="8" w:space="0" w:color="1F497D"/>
            </w:tcBorders>
            <w:shd w:val="clear" w:color="auto" w:fill="auto"/>
            <w:vAlign w:val="center"/>
            <w:hideMark/>
          </w:tcPr>
          <w:p w14:paraId="75676391" w14:textId="3D24E74A" w:rsidR="000D1DF1" w:rsidRPr="000D1DF1" w:rsidRDefault="000D1DF1" w:rsidP="000D1DF1">
            <w:pPr>
              <w:jc w:val="center"/>
              <w:rPr>
                <w:rFonts w:ascii="Inconsolata" w:hAnsi="Inconsolata" w:cs="Calibri"/>
                <w:b/>
                <w:bCs/>
                <w:sz w:val="18"/>
                <w:szCs w:val="18"/>
                <w:lang w:val="es-ES"/>
              </w:rPr>
            </w:pPr>
            <w:r>
              <w:rPr>
                <w:rFonts w:ascii="Inconsolata" w:hAnsi="Inconsolata" w:cs="Calibri"/>
                <w:b/>
                <w:bCs/>
                <w:sz w:val="18"/>
                <w:szCs w:val="18"/>
              </w:rPr>
              <w:t>688,24 €</w:t>
            </w:r>
          </w:p>
        </w:tc>
        <w:tc>
          <w:tcPr>
            <w:tcW w:w="682" w:type="dxa"/>
            <w:tcBorders>
              <w:top w:val="single" w:sz="8" w:space="0" w:color="1F497D"/>
              <w:left w:val="nil"/>
              <w:bottom w:val="nil"/>
              <w:right w:val="single" w:sz="8" w:space="0" w:color="1F497D"/>
            </w:tcBorders>
            <w:shd w:val="clear" w:color="auto" w:fill="auto"/>
            <w:vAlign w:val="center"/>
            <w:hideMark/>
          </w:tcPr>
          <w:p w14:paraId="1A63BAF2" w14:textId="1A4136E8" w:rsidR="000D1DF1" w:rsidRPr="000D1DF1" w:rsidRDefault="000D1DF1" w:rsidP="000D1DF1">
            <w:pPr>
              <w:jc w:val="center"/>
              <w:rPr>
                <w:rFonts w:ascii="Inconsolata" w:hAnsi="Inconsolata" w:cs="Calibri"/>
                <w:b/>
                <w:bCs/>
                <w:sz w:val="18"/>
                <w:szCs w:val="18"/>
                <w:lang w:val="es-ES"/>
              </w:rPr>
            </w:pPr>
            <w:r>
              <w:rPr>
                <w:rFonts w:ascii="Inconsolata" w:hAnsi="Inconsolata" w:cs="Calibri"/>
                <w:b/>
                <w:bCs/>
                <w:sz w:val="18"/>
                <w:szCs w:val="18"/>
              </w:rPr>
              <w:t>3,422%</w:t>
            </w:r>
          </w:p>
        </w:tc>
        <w:tc>
          <w:tcPr>
            <w:tcW w:w="1549" w:type="dxa"/>
            <w:tcBorders>
              <w:top w:val="single" w:sz="8" w:space="0" w:color="1F497D"/>
              <w:left w:val="nil"/>
              <w:bottom w:val="nil"/>
              <w:right w:val="single" w:sz="8" w:space="0" w:color="1F497D"/>
            </w:tcBorders>
            <w:shd w:val="clear" w:color="auto" w:fill="auto"/>
            <w:vAlign w:val="center"/>
            <w:hideMark/>
          </w:tcPr>
          <w:p w14:paraId="7F07A6C2" w14:textId="161D42E1" w:rsidR="000D1DF1" w:rsidRPr="000D1DF1" w:rsidRDefault="000D1DF1" w:rsidP="000D1DF1">
            <w:pPr>
              <w:jc w:val="center"/>
              <w:rPr>
                <w:rFonts w:ascii="Inconsolata" w:hAnsi="Inconsolata" w:cs="Calibri"/>
                <w:b/>
                <w:bCs/>
                <w:sz w:val="18"/>
                <w:szCs w:val="18"/>
                <w:lang w:val="es-ES"/>
              </w:rPr>
            </w:pPr>
            <w:r>
              <w:rPr>
                <w:rFonts w:ascii="Inconsolata" w:hAnsi="Inconsolata" w:cs="Calibri"/>
                <w:b/>
                <w:bCs/>
                <w:sz w:val="18"/>
                <w:szCs w:val="18"/>
              </w:rPr>
              <w:t>221.340,67 €</w:t>
            </w:r>
          </w:p>
        </w:tc>
        <w:tc>
          <w:tcPr>
            <w:tcW w:w="1357" w:type="dxa"/>
            <w:tcBorders>
              <w:top w:val="single" w:sz="8" w:space="0" w:color="1F497D"/>
              <w:left w:val="nil"/>
              <w:bottom w:val="nil"/>
              <w:right w:val="single" w:sz="8" w:space="0" w:color="1F497D"/>
            </w:tcBorders>
            <w:shd w:val="clear" w:color="auto" w:fill="auto"/>
            <w:vAlign w:val="center"/>
            <w:hideMark/>
          </w:tcPr>
          <w:p w14:paraId="6395604D" w14:textId="16863E20" w:rsidR="000D1DF1" w:rsidRPr="000D1DF1" w:rsidRDefault="000D1DF1" w:rsidP="000D1DF1">
            <w:pPr>
              <w:jc w:val="center"/>
              <w:rPr>
                <w:rFonts w:ascii="Inconsolata" w:hAnsi="Inconsolata" w:cs="Calibri"/>
                <w:b/>
                <w:bCs/>
                <w:sz w:val="18"/>
                <w:szCs w:val="18"/>
                <w:lang w:val="es-ES"/>
              </w:rPr>
            </w:pPr>
            <w:r>
              <w:rPr>
                <w:rFonts w:ascii="Inconsolata" w:hAnsi="Inconsolata" w:cs="Calibri"/>
                <w:b/>
                <w:bCs/>
                <w:sz w:val="18"/>
                <w:szCs w:val="18"/>
              </w:rPr>
              <w:t>71.340,67 €</w:t>
            </w:r>
          </w:p>
        </w:tc>
        <w:tc>
          <w:tcPr>
            <w:tcW w:w="1268" w:type="dxa"/>
            <w:tcBorders>
              <w:top w:val="single" w:sz="8" w:space="0" w:color="1F497D"/>
              <w:left w:val="nil"/>
              <w:bottom w:val="nil"/>
              <w:right w:val="single" w:sz="8" w:space="0" w:color="1F497D"/>
            </w:tcBorders>
            <w:shd w:val="clear" w:color="auto" w:fill="auto"/>
            <w:vAlign w:val="center"/>
            <w:hideMark/>
          </w:tcPr>
          <w:p w14:paraId="749C65AD" w14:textId="1838B3B0" w:rsidR="000D1DF1" w:rsidRPr="000D1DF1" w:rsidRDefault="000D1DF1" w:rsidP="000D1DF1">
            <w:pPr>
              <w:jc w:val="center"/>
              <w:rPr>
                <w:rFonts w:ascii="Inconsolata" w:hAnsi="Inconsolata" w:cs="Calibri"/>
                <w:b/>
                <w:bCs/>
                <w:sz w:val="18"/>
                <w:szCs w:val="18"/>
                <w:lang w:val="es-ES"/>
              </w:rPr>
            </w:pPr>
            <w:r>
              <w:rPr>
                <w:rFonts w:ascii="Inconsolata" w:hAnsi="Inconsolata" w:cs="Calibri"/>
                <w:b/>
                <w:bCs/>
                <w:sz w:val="18"/>
                <w:szCs w:val="18"/>
              </w:rPr>
              <w:t>56.120,53 €</w:t>
            </w:r>
          </w:p>
        </w:tc>
      </w:tr>
      <w:tr w:rsidR="000D1DF1" w:rsidRPr="000D1DF1" w14:paraId="6365EA40" w14:textId="77777777" w:rsidTr="000D1DF1">
        <w:trPr>
          <w:trHeight w:val="225"/>
        </w:trPr>
        <w:tc>
          <w:tcPr>
            <w:tcW w:w="657" w:type="dxa"/>
            <w:vMerge/>
            <w:tcBorders>
              <w:top w:val="single" w:sz="8" w:space="0" w:color="1F497D"/>
              <w:left w:val="single" w:sz="8" w:space="0" w:color="1F497D"/>
              <w:bottom w:val="single" w:sz="8" w:space="0" w:color="1F497D"/>
              <w:right w:val="single" w:sz="8" w:space="0" w:color="1F497D"/>
            </w:tcBorders>
            <w:vAlign w:val="center"/>
            <w:hideMark/>
          </w:tcPr>
          <w:p w14:paraId="1F1951EB" w14:textId="77777777" w:rsidR="000D1DF1" w:rsidRPr="000D1DF1" w:rsidRDefault="000D1DF1" w:rsidP="000D1DF1">
            <w:pPr>
              <w:rPr>
                <w:rFonts w:ascii="Inconsolata" w:hAnsi="Inconsolata" w:cs="Calibri"/>
                <w:b/>
                <w:bCs/>
                <w:sz w:val="18"/>
                <w:szCs w:val="18"/>
                <w:lang w:val="es-ES"/>
              </w:rPr>
            </w:pPr>
          </w:p>
        </w:tc>
        <w:tc>
          <w:tcPr>
            <w:tcW w:w="2276" w:type="dxa"/>
            <w:tcBorders>
              <w:top w:val="single" w:sz="8" w:space="0" w:color="1F497D"/>
              <w:left w:val="nil"/>
              <w:bottom w:val="nil"/>
              <w:right w:val="single" w:sz="8" w:space="0" w:color="1F497D"/>
            </w:tcBorders>
            <w:shd w:val="clear" w:color="000000" w:fill="EEECE1"/>
            <w:vAlign w:val="center"/>
            <w:hideMark/>
          </w:tcPr>
          <w:p w14:paraId="29686A0E" w14:textId="1111021E"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MIXTA - 5</w:t>
            </w:r>
          </w:p>
        </w:tc>
        <w:tc>
          <w:tcPr>
            <w:tcW w:w="591" w:type="dxa"/>
            <w:tcBorders>
              <w:top w:val="nil"/>
              <w:left w:val="nil"/>
              <w:bottom w:val="single" w:sz="8" w:space="0" w:color="1F497D"/>
              <w:right w:val="nil"/>
            </w:tcBorders>
            <w:shd w:val="clear" w:color="auto" w:fill="auto"/>
            <w:vAlign w:val="center"/>
            <w:hideMark/>
          </w:tcPr>
          <w:p w14:paraId="25B97214" w14:textId="73415206" w:rsidR="000D1DF1" w:rsidRPr="000D1DF1" w:rsidRDefault="000D1DF1" w:rsidP="000D1DF1">
            <w:pPr>
              <w:jc w:val="right"/>
              <w:rPr>
                <w:rFonts w:ascii="Inconsolata" w:hAnsi="Inconsolata" w:cs="Calibri"/>
                <w:b/>
                <w:bCs/>
                <w:sz w:val="18"/>
                <w:szCs w:val="18"/>
                <w:lang w:val="es-ES"/>
              </w:rPr>
            </w:pPr>
            <w:r w:rsidRPr="000D1DF1">
              <w:rPr>
                <w:rFonts w:ascii="Inconsolata" w:hAnsi="Inconsolata" w:cs="Calibri"/>
                <w:b/>
                <w:bCs/>
                <w:sz w:val="18"/>
                <w:szCs w:val="18"/>
                <w:lang w:val="es-ES"/>
              </w:rPr>
              <w:t>2,60%</w:t>
            </w:r>
          </w:p>
        </w:tc>
        <w:tc>
          <w:tcPr>
            <w:tcW w:w="841" w:type="dxa"/>
            <w:tcBorders>
              <w:top w:val="single" w:sz="8" w:space="0" w:color="1F497D"/>
              <w:left w:val="nil"/>
              <w:bottom w:val="nil"/>
              <w:right w:val="single" w:sz="8" w:space="0" w:color="1F497D"/>
            </w:tcBorders>
            <w:shd w:val="clear" w:color="auto" w:fill="auto"/>
            <w:vAlign w:val="center"/>
            <w:hideMark/>
          </w:tcPr>
          <w:p w14:paraId="565A3EAF" w14:textId="6308C96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60 meses</w:t>
            </w:r>
          </w:p>
        </w:tc>
        <w:tc>
          <w:tcPr>
            <w:tcW w:w="859" w:type="dxa"/>
            <w:tcBorders>
              <w:top w:val="single" w:sz="8" w:space="0" w:color="1F497D"/>
              <w:left w:val="nil"/>
              <w:bottom w:val="nil"/>
              <w:right w:val="nil"/>
            </w:tcBorders>
            <w:shd w:val="clear" w:color="auto" w:fill="auto"/>
            <w:vAlign w:val="center"/>
            <w:hideMark/>
          </w:tcPr>
          <w:p w14:paraId="5F239C1C" w14:textId="5D5B61B0"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Euribor +</w:t>
            </w:r>
          </w:p>
        </w:tc>
        <w:tc>
          <w:tcPr>
            <w:tcW w:w="501" w:type="dxa"/>
            <w:tcBorders>
              <w:top w:val="single" w:sz="8" w:space="0" w:color="1F497D"/>
              <w:left w:val="nil"/>
              <w:bottom w:val="nil"/>
              <w:right w:val="nil"/>
            </w:tcBorders>
            <w:shd w:val="clear" w:color="auto" w:fill="auto"/>
            <w:vAlign w:val="center"/>
            <w:hideMark/>
          </w:tcPr>
          <w:p w14:paraId="7428C485" w14:textId="715B7280"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0,65</w:t>
            </w:r>
          </w:p>
        </w:tc>
        <w:tc>
          <w:tcPr>
            <w:tcW w:w="591" w:type="dxa"/>
            <w:tcBorders>
              <w:top w:val="single" w:sz="8" w:space="0" w:color="1F497D"/>
              <w:left w:val="single" w:sz="8" w:space="0" w:color="1F497D"/>
              <w:bottom w:val="nil"/>
              <w:right w:val="nil"/>
            </w:tcBorders>
            <w:shd w:val="clear" w:color="auto" w:fill="auto"/>
            <w:vAlign w:val="center"/>
            <w:hideMark/>
          </w:tcPr>
          <w:p w14:paraId="5B08272A" w14:textId="4C21FFE7" w:rsidR="000D1DF1" w:rsidRPr="000D1DF1" w:rsidRDefault="000D1DF1" w:rsidP="000D1DF1">
            <w:pPr>
              <w:jc w:val="right"/>
              <w:rPr>
                <w:rFonts w:ascii="Inconsolata" w:hAnsi="Inconsolata" w:cs="Calibri"/>
                <w:b/>
                <w:bCs/>
                <w:sz w:val="18"/>
                <w:szCs w:val="18"/>
                <w:lang w:val="es-ES"/>
              </w:rPr>
            </w:pPr>
            <w:r w:rsidRPr="000D1DF1">
              <w:rPr>
                <w:rFonts w:ascii="Inconsolata" w:hAnsi="Inconsolata" w:cs="Calibri"/>
                <w:b/>
                <w:bCs/>
                <w:sz w:val="18"/>
                <w:szCs w:val="18"/>
                <w:lang w:val="es-ES"/>
              </w:rPr>
              <w:t>0,00%</w:t>
            </w:r>
          </w:p>
        </w:tc>
        <w:tc>
          <w:tcPr>
            <w:tcW w:w="231" w:type="dxa"/>
            <w:tcBorders>
              <w:top w:val="single" w:sz="8" w:space="0" w:color="1F497D"/>
              <w:left w:val="nil"/>
              <w:bottom w:val="nil"/>
              <w:right w:val="nil"/>
            </w:tcBorders>
            <w:shd w:val="clear" w:color="auto" w:fill="auto"/>
            <w:vAlign w:val="center"/>
            <w:hideMark/>
          </w:tcPr>
          <w:p w14:paraId="62D3520B" w14:textId="27B2F9E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w:t>
            </w:r>
          </w:p>
        </w:tc>
        <w:tc>
          <w:tcPr>
            <w:tcW w:w="924" w:type="dxa"/>
            <w:tcBorders>
              <w:top w:val="nil"/>
              <w:left w:val="nil"/>
              <w:bottom w:val="single" w:sz="8" w:space="0" w:color="1F497D"/>
              <w:right w:val="single" w:sz="8" w:space="0" w:color="1F497D"/>
            </w:tcBorders>
            <w:shd w:val="clear" w:color="auto" w:fill="auto"/>
            <w:vAlign w:val="center"/>
            <w:hideMark/>
          </w:tcPr>
          <w:p w14:paraId="5FFF5D64" w14:textId="16453B83" w:rsidR="000D1DF1" w:rsidRPr="000D1DF1" w:rsidRDefault="000D1DF1" w:rsidP="000D1DF1">
            <w:pPr>
              <w:jc w:val="right"/>
              <w:rPr>
                <w:rFonts w:ascii="Inconsolata" w:hAnsi="Inconsolata" w:cs="Calibri"/>
                <w:b/>
                <w:bCs/>
                <w:sz w:val="18"/>
                <w:szCs w:val="18"/>
                <w:lang w:val="es-ES"/>
              </w:rPr>
            </w:pPr>
            <w:r w:rsidRPr="000D1DF1">
              <w:rPr>
                <w:rFonts w:ascii="Inconsolata" w:hAnsi="Inconsolata" w:cs="Calibri"/>
                <w:b/>
                <w:bCs/>
                <w:sz w:val="18"/>
                <w:szCs w:val="18"/>
                <w:lang w:val="es-ES"/>
              </w:rPr>
              <w:t>0,00 €</w:t>
            </w:r>
          </w:p>
        </w:tc>
        <w:tc>
          <w:tcPr>
            <w:tcW w:w="591" w:type="dxa"/>
            <w:tcBorders>
              <w:top w:val="nil"/>
              <w:left w:val="nil"/>
              <w:bottom w:val="single" w:sz="8" w:space="0" w:color="1F497D"/>
              <w:right w:val="single" w:sz="8" w:space="0" w:color="1F497D"/>
            </w:tcBorders>
            <w:shd w:val="clear" w:color="auto" w:fill="auto"/>
            <w:vAlign w:val="center"/>
            <w:hideMark/>
          </w:tcPr>
          <w:p w14:paraId="62AEA6A8" w14:textId="62089E51"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25</w:t>
            </w:r>
          </w:p>
        </w:tc>
        <w:tc>
          <w:tcPr>
            <w:tcW w:w="1074" w:type="dxa"/>
            <w:tcBorders>
              <w:top w:val="single" w:sz="8" w:space="0" w:color="1F497D"/>
              <w:left w:val="nil"/>
              <w:bottom w:val="nil"/>
              <w:right w:val="single" w:sz="8" w:space="0" w:color="1F497D"/>
            </w:tcBorders>
            <w:shd w:val="clear" w:color="auto" w:fill="auto"/>
            <w:vAlign w:val="center"/>
            <w:hideMark/>
          </w:tcPr>
          <w:p w14:paraId="613C795C" w14:textId="648F866B"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680,50 €</w:t>
            </w:r>
          </w:p>
        </w:tc>
        <w:tc>
          <w:tcPr>
            <w:tcW w:w="947" w:type="dxa"/>
            <w:tcBorders>
              <w:top w:val="single" w:sz="8" w:space="0" w:color="1F497D"/>
              <w:left w:val="nil"/>
              <w:bottom w:val="nil"/>
              <w:right w:val="single" w:sz="8" w:space="0" w:color="1F497D"/>
            </w:tcBorders>
            <w:shd w:val="clear" w:color="auto" w:fill="auto"/>
            <w:vAlign w:val="center"/>
            <w:hideMark/>
          </w:tcPr>
          <w:p w14:paraId="6808A1B3" w14:textId="26A1BBD2"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690,77 €</w:t>
            </w:r>
          </w:p>
        </w:tc>
        <w:tc>
          <w:tcPr>
            <w:tcW w:w="1221" w:type="dxa"/>
            <w:tcBorders>
              <w:top w:val="single" w:sz="8" w:space="0" w:color="1F497D"/>
              <w:left w:val="nil"/>
              <w:bottom w:val="nil"/>
              <w:right w:val="single" w:sz="8" w:space="0" w:color="1F497D"/>
            </w:tcBorders>
            <w:shd w:val="clear" w:color="auto" w:fill="auto"/>
            <w:vAlign w:val="center"/>
            <w:hideMark/>
          </w:tcPr>
          <w:p w14:paraId="2E3043B8" w14:textId="4C5483D6"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692,27 €</w:t>
            </w:r>
          </w:p>
        </w:tc>
        <w:tc>
          <w:tcPr>
            <w:tcW w:w="682" w:type="dxa"/>
            <w:tcBorders>
              <w:top w:val="single" w:sz="8" w:space="0" w:color="1F497D"/>
              <w:left w:val="nil"/>
              <w:bottom w:val="nil"/>
              <w:right w:val="single" w:sz="8" w:space="0" w:color="1F497D"/>
            </w:tcBorders>
            <w:shd w:val="clear" w:color="auto" w:fill="auto"/>
            <w:vAlign w:val="center"/>
            <w:hideMark/>
          </w:tcPr>
          <w:p w14:paraId="0CA2AEB5" w14:textId="36991218"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3,449%</w:t>
            </w:r>
          </w:p>
        </w:tc>
        <w:tc>
          <w:tcPr>
            <w:tcW w:w="1549" w:type="dxa"/>
            <w:tcBorders>
              <w:top w:val="single" w:sz="8" w:space="0" w:color="1F497D"/>
              <w:left w:val="nil"/>
              <w:bottom w:val="nil"/>
              <w:right w:val="single" w:sz="8" w:space="0" w:color="1F497D"/>
            </w:tcBorders>
            <w:shd w:val="clear" w:color="auto" w:fill="auto"/>
            <w:vAlign w:val="center"/>
            <w:hideMark/>
          </w:tcPr>
          <w:p w14:paraId="58150675" w14:textId="2D366601"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221.836,44 €</w:t>
            </w:r>
          </w:p>
        </w:tc>
        <w:tc>
          <w:tcPr>
            <w:tcW w:w="1357" w:type="dxa"/>
            <w:tcBorders>
              <w:top w:val="single" w:sz="8" w:space="0" w:color="1F497D"/>
              <w:left w:val="nil"/>
              <w:bottom w:val="nil"/>
              <w:right w:val="single" w:sz="8" w:space="0" w:color="1F497D"/>
            </w:tcBorders>
            <w:shd w:val="clear" w:color="auto" w:fill="auto"/>
            <w:vAlign w:val="center"/>
            <w:hideMark/>
          </w:tcPr>
          <w:p w14:paraId="39A592E4" w14:textId="1F41F908"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71.836,44 €</w:t>
            </w:r>
          </w:p>
        </w:tc>
        <w:tc>
          <w:tcPr>
            <w:tcW w:w="1268" w:type="dxa"/>
            <w:tcBorders>
              <w:top w:val="single" w:sz="8" w:space="0" w:color="1F497D"/>
              <w:left w:val="nil"/>
              <w:bottom w:val="nil"/>
              <w:right w:val="single" w:sz="8" w:space="0" w:color="1F497D"/>
            </w:tcBorders>
            <w:shd w:val="clear" w:color="auto" w:fill="auto"/>
            <w:vAlign w:val="center"/>
            <w:hideMark/>
          </w:tcPr>
          <w:p w14:paraId="20010D3F" w14:textId="07FE787B"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56.616,30 €</w:t>
            </w:r>
          </w:p>
        </w:tc>
      </w:tr>
      <w:tr w:rsidR="000D1DF1" w:rsidRPr="000D1DF1" w14:paraId="5954BD23" w14:textId="77777777" w:rsidTr="000D1DF1">
        <w:trPr>
          <w:trHeight w:val="225"/>
        </w:trPr>
        <w:tc>
          <w:tcPr>
            <w:tcW w:w="657" w:type="dxa"/>
            <w:vMerge/>
            <w:tcBorders>
              <w:top w:val="single" w:sz="8" w:space="0" w:color="1F497D"/>
              <w:left w:val="single" w:sz="8" w:space="0" w:color="1F497D"/>
              <w:bottom w:val="single" w:sz="8" w:space="0" w:color="1F497D"/>
              <w:right w:val="single" w:sz="8" w:space="0" w:color="1F497D"/>
            </w:tcBorders>
            <w:vAlign w:val="center"/>
            <w:hideMark/>
          </w:tcPr>
          <w:p w14:paraId="57D87436" w14:textId="77777777" w:rsidR="000D1DF1" w:rsidRPr="000D1DF1" w:rsidRDefault="000D1DF1" w:rsidP="000D1DF1">
            <w:pPr>
              <w:rPr>
                <w:rFonts w:ascii="Inconsolata" w:hAnsi="Inconsolata" w:cs="Calibri"/>
                <w:b/>
                <w:bCs/>
                <w:sz w:val="18"/>
                <w:szCs w:val="18"/>
                <w:lang w:val="es-ES"/>
              </w:rPr>
            </w:pPr>
          </w:p>
        </w:tc>
        <w:tc>
          <w:tcPr>
            <w:tcW w:w="2276" w:type="dxa"/>
            <w:tcBorders>
              <w:top w:val="single" w:sz="8" w:space="0" w:color="1F497D"/>
              <w:left w:val="nil"/>
              <w:bottom w:val="nil"/>
              <w:right w:val="single" w:sz="8" w:space="0" w:color="1F497D"/>
            </w:tcBorders>
            <w:shd w:val="clear" w:color="000000" w:fill="EEECE1"/>
            <w:vAlign w:val="center"/>
            <w:hideMark/>
          </w:tcPr>
          <w:p w14:paraId="25EF2917" w14:textId="431A39D3"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MIXTA - 10</w:t>
            </w:r>
          </w:p>
        </w:tc>
        <w:tc>
          <w:tcPr>
            <w:tcW w:w="591" w:type="dxa"/>
            <w:tcBorders>
              <w:top w:val="nil"/>
              <w:left w:val="nil"/>
              <w:bottom w:val="single" w:sz="8" w:space="0" w:color="1F497D"/>
              <w:right w:val="nil"/>
            </w:tcBorders>
            <w:shd w:val="clear" w:color="auto" w:fill="auto"/>
            <w:vAlign w:val="center"/>
            <w:hideMark/>
          </w:tcPr>
          <w:p w14:paraId="6308194A" w14:textId="25479D85" w:rsidR="000D1DF1" w:rsidRPr="000D1DF1" w:rsidRDefault="000D1DF1" w:rsidP="000D1DF1">
            <w:pPr>
              <w:jc w:val="right"/>
              <w:rPr>
                <w:rFonts w:ascii="Inconsolata" w:hAnsi="Inconsolata" w:cs="Calibri"/>
                <w:b/>
                <w:bCs/>
                <w:sz w:val="18"/>
                <w:szCs w:val="18"/>
                <w:lang w:val="es-ES"/>
              </w:rPr>
            </w:pPr>
            <w:r w:rsidRPr="000D1DF1">
              <w:rPr>
                <w:rFonts w:ascii="Inconsolata" w:hAnsi="Inconsolata" w:cs="Calibri"/>
                <w:b/>
                <w:bCs/>
                <w:sz w:val="18"/>
                <w:szCs w:val="18"/>
                <w:lang w:val="es-ES"/>
              </w:rPr>
              <w:t>2,70%</w:t>
            </w:r>
          </w:p>
        </w:tc>
        <w:tc>
          <w:tcPr>
            <w:tcW w:w="841" w:type="dxa"/>
            <w:tcBorders>
              <w:top w:val="single" w:sz="8" w:space="0" w:color="1F497D"/>
              <w:left w:val="nil"/>
              <w:bottom w:val="nil"/>
              <w:right w:val="single" w:sz="8" w:space="0" w:color="1F497D"/>
            </w:tcBorders>
            <w:shd w:val="clear" w:color="auto" w:fill="auto"/>
            <w:vAlign w:val="center"/>
            <w:hideMark/>
          </w:tcPr>
          <w:p w14:paraId="48BF2617" w14:textId="1606344C"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120 meses</w:t>
            </w:r>
          </w:p>
        </w:tc>
        <w:tc>
          <w:tcPr>
            <w:tcW w:w="859" w:type="dxa"/>
            <w:tcBorders>
              <w:top w:val="single" w:sz="8" w:space="0" w:color="1F497D"/>
              <w:left w:val="nil"/>
              <w:bottom w:val="nil"/>
              <w:right w:val="nil"/>
            </w:tcBorders>
            <w:shd w:val="clear" w:color="auto" w:fill="auto"/>
            <w:vAlign w:val="center"/>
            <w:hideMark/>
          </w:tcPr>
          <w:p w14:paraId="68252402" w14:textId="35CD1B01"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Euribor +</w:t>
            </w:r>
          </w:p>
        </w:tc>
        <w:tc>
          <w:tcPr>
            <w:tcW w:w="501" w:type="dxa"/>
            <w:tcBorders>
              <w:top w:val="single" w:sz="8" w:space="0" w:color="1F497D"/>
              <w:left w:val="nil"/>
              <w:bottom w:val="nil"/>
              <w:right w:val="nil"/>
            </w:tcBorders>
            <w:shd w:val="clear" w:color="auto" w:fill="auto"/>
            <w:vAlign w:val="center"/>
            <w:hideMark/>
          </w:tcPr>
          <w:p w14:paraId="73E350E4" w14:textId="2B45A0E5"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0,65</w:t>
            </w:r>
          </w:p>
        </w:tc>
        <w:tc>
          <w:tcPr>
            <w:tcW w:w="591" w:type="dxa"/>
            <w:tcBorders>
              <w:top w:val="single" w:sz="8" w:space="0" w:color="1F497D"/>
              <w:left w:val="single" w:sz="8" w:space="0" w:color="1F497D"/>
              <w:bottom w:val="nil"/>
              <w:right w:val="nil"/>
            </w:tcBorders>
            <w:shd w:val="clear" w:color="auto" w:fill="auto"/>
            <w:vAlign w:val="center"/>
            <w:hideMark/>
          </w:tcPr>
          <w:p w14:paraId="72A337CE" w14:textId="38D0EC72" w:rsidR="000D1DF1" w:rsidRPr="000D1DF1" w:rsidRDefault="000D1DF1" w:rsidP="000D1DF1">
            <w:pPr>
              <w:jc w:val="right"/>
              <w:rPr>
                <w:rFonts w:ascii="Inconsolata" w:hAnsi="Inconsolata" w:cs="Calibri"/>
                <w:b/>
                <w:bCs/>
                <w:sz w:val="18"/>
                <w:szCs w:val="18"/>
                <w:lang w:val="es-ES"/>
              </w:rPr>
            </w:pPr>
            <w:r w:rsidRPr="000D1DF1">
              <w:rPr>
                <w:rFonts w:ascii="Inconsolata" w:hAnsi="Inconsolata" w:cs="Calibri"/>
                <w:b/>
                <w:bCs/>
                <w:sz w:val="18"/>
                <w:szCs w:val="18"/>
                <w:lang w:val="es-ES"/>
              </w:rPr>
              <w:t>0,00%</w:t>
            </w:r>
          </w:p>
        </w:tc>
        <w:tc>
          <w:tcPr>
            <w:tcW w:w="231" w:type="dxa"/>
            <w:tcBorders>
              <w:top w:val="single" w:sz="8" w:space="0" w:color="1F497D"/>
              <w:left w:val="nil"/>
              <w:bottom w:val="single" w:sz="8" w:space="0" w:color="1F497D"/>
              <w:right w:val="nil"/>
            </w:tcBorders>
            <w:shd w:val="clear" w:color="auto" w:fill="auto"/>
            <w:vAlign w:val="center"/>
            <w:hideMark/>
          </w:tcPr>
          <w:p w14:paraId="7AA0D923" w14:textId="5453F2AE"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w:t>
            </w:r>
          </w:p>
        </w:tc>
        <w:tc>
          <w:tcPr>
            <w:tcW w:w="924" w:type="dxa"/>
            <w:tcBorders>
              <w:top w:val="nil"/>
              <w:left w:val="nil"/>
              <w:bottom w:val="single" w:sz="8" w:space="0" w:color="1F497D"/>
              <w:right w:val="single" w:sz="8" w:space="0" w:color="1F497D"/>
            </w:tcBorders>
            <w:shd w:val="clear" w:color="auto" w:fill="auto"/>
            <w:vAlign w:val="center"/>
            <w:hideMark/>
          </w:tcPr>
          <w:p w14:paraId="07B704EF" w14:textId="00A2B4FB" w:rsidR="000D1DF1" w:rsidRPr="000D1DF1" w:rsidRDefault="000D1DF1" w:rsidP="000D1DF1">
            <w:pPr>
              <w:jc w:val="right"/>
              <w:rPr>
                <w:rFonts w:ascii="Inconsolata" w:hAnsi="Inconsolata" w:cs="Calibri"/>
                <w:b/>
                <w:bCs/>
                <w:sz w:val="18"/>
                <w:szCs w:val="18"/>
                <w:lang w:val="es-ES"/>
              </w:rPr>
            </w:pPr>
            <w:r w:rsidRPr="000D1DF1">
              <w:rPr>
                <w:rFonts w:ascii="Inconsolata" w:hAnsi="Inconsolata" w:cs="Calibri"/>
                <w:b/>
                <w:bCs/>
                <w:sz w:val="18"/>
                <w:szCs w:val="18"/>
                <w:lang w:val="es-ES"/>
              </w:rPr>
              <w:t>0,00 €</w:t>
            </w:r>
          </w:p>
        </w:tc>
        <w:tc>
          <w:tcPr>
            <w:tcW w:w="591" w:type="dxa"/>
            <w:tcBorders>
              <w:top w:val="nil"/>
              <w:left w:val="nil"/>
              <w:bottom w:val="single" w:sz="8" w:space="0" w:color="1F497D"/>
              <w:right w:val="single" w:sz="8" w:space="0" w:color="1F497D"/>
            </w:tcBorders>
            <w:shd w:val="clear" w:color="auto" w:fill="auto"/>
            <w:vAlign w:val="center"/>
            <w:hideMark/>
          </w:tcPr>
          <w:p w14:paraId="134509FC" w14:textId="5D86595C"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25</w:t>
            </w:r>
          </w:p>
        </w:tc>
        <w:tc>
          <w:tcPr>
            <w:tcW w:w="1074" w:type="dxa"/>
            <w:tcBorders>
              <w:top w:val="single" w:sz="8" w:space="0" w:color="1F497D"/>
              <w:left w:val="nil"/>
              <w:bottom w:val="nil"/>
              <w:right w:val="single" w:sz="8" w:space="0" w:color="1F497D"/>
            </w:tcBorders>
            <w:shd w:val="clear" w:color="auto" w:fill="auto"/>
            <w:vAlign w:val="center"/>
            <w:hideMark/>
          </w:tcPr>
          <w:p w14:paraId="5A9CD51F" w14:textId="71E3FD6F"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688,13 €</w:t>
            </w:r>
          </w:p>
        </w:tc>
        <w:tc>
          <w:tcPr>
            <w:tcW w:w="947" w:type="dxa"/>
            <w:tcBorders>
              <w:top w:val="single" w:sz="8" w:space="0" w:color="1F497D"/>
              <w:left w:val="nil"/>
              <w:bottom w:val="nil"/>
              <w:right w:val="single" w:sz="8" w:space="0" w:color="1F497D"/>
            </w:tcBorders>
            <w:shd w:val="clear" w:color="auto" w:fill="auto"/>
            <w:vAlign w:val="center"/>
            <w:hideMark/>
          </w:tcPr>
          <w:p w14:paraId="4DA8F887" w14:textId="59C1A28D"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691,23 €</w:t>
            </w:r>
          </w:p>
        </w:tc>
        <w:tc>
          <w:tcPr>
            <w:tcW w:w="1221" w:type="dxa"/>
            <w:tcBorders>
              <w:top w:val="single" w:sz="8" w:space="0" w:color="1F497D"/>
              <w:left w:val="nil"/>
              <w:bottom w:val="nil"/>
              <w:right w:val="single" w:sz="8" w:space="0" w:color="1F497D"/>
            </w:tcBorders>
            <w:shd w:val="clear" w:color="auto" w:fill="auto"/>
            <w:vAlign w:val="center"/>
            <w:hideMark/>
          </w:tcPr>
          <w:p w14:paraId="66532CF4" w14:textId="4DBBB371"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691,89 €</w:t>
            </w:r>
          </w:p>
        </w:tc>
        <w:tc>
          <w:tcPr>
            <w:tcW w:w="682" w:type="dxa"/>
            <w:tcBorders>
              <w:top w:val="single" w:sz="8" w:space="0" w:color="1F497D"/>
              <w:left w:val="nil"/>
              <w:bottom w:val="nil"/>
              <w:right w:val="single" w:sz="8" w:space="0" w:color="1F497D"/>
            </w:tcBorders>
            <w:shd w:val="clear" w:color="auto" w:fill="auto"/>
            <w:vAlign w:val="center"/>
            <w:hideMark/>
          </w:tcPr>
          <w:p w14:paraId="1FF08BA5" w14:textId="0811FCB2"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3,472%</w:t>
            </w:r>
          </w:p>
        </w:tc>
        <w:tc>
          <w:tcPr>
            <w:tcW w:w="1549" w:type="dxa"/>
            <w:tcBorders>
              <w:top w:val="single" w:sz="8" w:space="0" w:color="1F497D"/>
              <w:left w:val="nil"/>
              <w:bottom w:val="nil"/>
              <w:right w:val="single" w:sz="8" w:space="0" w:color="1F497D"/>
            </w:tcBorders>
            <w:shd w:val="clear" w:color="auto" w:fill="auto"/>
            <w:vAlign w:val="center"/>
            <w:hideMark/>
          </w:tcPr>
          <w:p w14:paraId="6A2A0E35" w14:textId="717A765E"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222.217,80 €</w:t>
            </w:r>
          </w:p>
        </w:tc>
        <w:tc>
          <w:tcPr>
            <w:tcW w:w="1357" w:type="dxa"/>
            <w:tcBorders>
              <w:top w:val="single" w:sz="8" w:space="0" w:color="1F497D"/>
              <w:left w:val="nil"/>
              <w:bottom w:val="nil"/>
              <w:right w:val="single" w:sz="8" w:space="0" w:color="1F497D"/>
            </w:tcBorders>
            <w:shd w:val="clear" w:color="auto" w:fill="auto"/>
            <w:vAlign w:val="center"/>
            <w:hideMark/>
          </w:tcPr>
          <w:p w14:paraId="6A6FFC37" w14:textId="057432B4"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72.217,80 €</w:t>
            </w:r>
          </w:p>
        </w:tc>
        <w:tc>
          <w:tcPr>
            <w:tcW w:w="1268" w:type="dxa"/>
            <w:tcBorders>
              <w:top w:val="single" w:sz="8" w:space="0" w:color="1F497D"/>
              <w:left w:val="nil"/>
              <w:bottom w:val="nil"/>
              <w:right w:val="single" w:sz="8" w:space="0" w:color="1F497D"/>
            </w:tcBorders>
            <w:shd w:val="clear" w:color="auto" w:fill="auto"/>
            <w:vAlign w:val="center"/>
            <w:hideMark/>
          </w:tcPr>
          <w:p w14:paraId="652BB893" w14:textId="3D7B31D6"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56.997,66 €</w:t>
            </w:r>
          </w:p>
        </w:tc>
      </w:tr>
      <w:tr w:rsidR="000D1DF1" w:rsidRPr="000D1DF1" w14:paraId="67C89622" w14:textId="77777777" w:rsidTr="000D1DF1">
        <w:trPr>
          <w:trHeight w:val="281"/>
        </w:trPr>
        <w:tc>
          <w:tcPr>
            <w:tcW w:w="657" w:type="dxa"/>
            <w:vMerge/>
            <w:tcBorders>
              <w:top w:val="single" w:sz="8" w:space="0" w:color="1F497D"/>
              <w:left w:val="single" w:sz="8" w:space="0" w:color="1F497D"/>
              <w:bottom w:val="single" w:sz="8" w:space="0" w:color="1F497D"/>
              <w:right w:val="single" w:sz="8" w:space="0" w:color="1F497D"/>
            </w:tcBorders>
            <w:vAlign w:val="center"/>
            <w:hideMark/>
          </w:tcPr>
          <w:p w14:paraId="22E8CA79" w14:textId="77777777" w:rsidR="000D1DF1" w:rsidRPr="000D1DF1" w:rsidRDefault="000D1DF1" w:rsidP="000D1DF1">
            <w:pPr>
              <w:rPr>
                <w:rFonts w:ascii="Inconsolata" w:hAnsi="Inconsolata" w:cs="Calibri"/>
                <w:b/>
                <w:bCs/>
                <w:sz w:val="18"/>
                <w:szCs w:val="18"/>
                <w:lang w:val="es-ES"/>
              </w:rPr>
            </w:pPr>
          </w:p>
        </w:tc>
        <w:tc>
          <w:tcPr>
            <w:tcW w:w="2276" w:type="dxa"/>
            <w:tcBorders>
              <w:top w:val="single" w:sz="8" w:space="0" w:color="1F497D"/>
              <w:left w:val="nil"/>
              <w:bottom w:val="nil"/>
              <w:right w:val="single" w:sz="8" w:space="0" w:color="1F497D"/>
            </w:tcBorders>
            <w:shd w:val="clear" w:color="000000" w:fill="EEECE1"/>
            <w:vAlign w:val="center"/>
            <w:hideMark/>
          </w:tcPr>
          <w:p w14:paraId="57AC46DE"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FIJA 15 -60</w:t>
            </w:r>
          </w:p>
        </w:tc>
        <w:tc>
          <w:tcPr>
            <w:tcW w:w="591" w:type="dxa"/>
            <w:tcBorders>
              <w:top w:val="nil"/>
              <w:left w:val="nil"/>
              <w:bottom w:val="single" w:sz="8" w:space="0" w:color="1F497D"/>
              <w:right w:val="nil"/>
            </w:tcBorders>
            <w:shd w:val="clear" w:color="auto" w:fill="auto"/>
            <w:vAlign w:val="center"/>
            <w:hideMark/>
          </w:tcPr>
          <w:p w14:paraId="0727945C" w14:textId="77777777" w:rsidR="000D1DF1" w:rsidRPr="000D1DF1" w:rsidRDefault="000D1DF1" w:rsidP="000D1DF1">
            <w:pPr>
              <w:jc w:val="right"/>
              <w:rPr>
                <w:rFonts w:ascii="Inconsolata" w:hAnsi="Inconsolata" w:cs="Calibri"/>
                <w:b/>
                <w:bCs/>
                <w:sz w:val="18"/>
                <w:szCs w:val="18"/>
                <w:lang w:val="es-ES"/>
              </w:rPr>
            </w:pPr>
            <w:r w:rsidRPr="000D1DF1">
              <w:rPr>
                <w:rFonts w:ascii="Inconsolata" w:hAnsi="Inconsolata" w:cs="Calibri"/>
                <w:b/>
                <w:bCs/>
                <w:sz w:val="18"/>
                <w:szCs w:val="18"/>
                <w:lang w:val="es-ES"/>
              </w:rPr>
              <w:t>2,50%</w:t>
            </w:r>
          </w:p>
        </w:tc>
        <w:tc>
          <w:tcPr>
            <w:tcW w:w="841" w:type="dxa"/>
            <w:tcBorders>
              <w:top w:val="single" w:sz="8" w:space="0" w:color="1F497D"/>
              <w:left w:val="nil"/>
              <w:bottom w:val="nil"/>
              <w:right w:val="single" w:sz="8" w:space="0" w:color="1F497D"/>
            </w:tcBorders>
            <w:shd w:val="clear" w:color="auto" w:fill="auto"/>
            <w:vAlign w:val="center"/>
            <w:hideMark/>
          </w:tcPr>
          <w:p w14:paraId="14733B81"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180 meses</w:t>
            </w:r>
          </w:p>
        </w:tc>
        <w:tc>
          <w:tcPr>
            <w:tcW w:w="1360" w:type="dxa"/>
            <w:gridSpan w:val="2"/>
            <w:vMerge w:val="restart"/>
            <w:tcBorders>
              <w:top w:val="single" w:sz="8" w:space="0" w:color="1F497D"/>
              <w:left w:val="single" w:sz="8" w:space="0" w:color="1F497D"/>
              <w:bottom w:val="single" w:sz="8" w:space="0" w:color="1F497D"/>
              <w:right w:val="single" w:sz="8" w:space="0" w:color="1F497D"/>
            </w:tcBorders>
            <w:shd w:val="clear" w:color="auto" w:fill="auto"/>
            <w:vAlign w:val="center"/>
            <w:hideMark/>
          </w:tcPr>
          <w:p w14:paraId="23BE928A"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 </w:t>
            </w:r>
          </w:p>
        </w:tc>
        <w:tc>
          <w:tcPr>
            <w:tcW w:w="591" w:type="dxa"/>
            <w:tcBorders>
              <w:top w:val="single" w:sz="8" w:space="0" w:color="1F497D"/>
              <w:left w:val="nil"/>
              <w:bottom w:val="nil"/>
              <w:right w:val="nil"/>
            </w:tcBorders>
            <w:shd w:val="clear" w:color="auto" w:fill="auto"/>
            <w:vAlign w:val="center"/>
            <w:hideMark/>
          </w:tcPr>
          <w:p w14:paraId="61088755" w14:textId="77777777" w:rsidR="000D1DF1" w:rsidRPr="000D1DF1" w:rsidRDefault="000D1DF1" w:rsidP="000D1DF1">
            <w:pPr>
              <w:jc w:val="right"/>
              <w:rPr>
                <w:rFonts w:ascii="Inconsolata" w:hAnsi="Inconsolata" w:cs="Calibri"/>
                <w:b/>
                <w:bCs/>
                <w:sz w:val="18"/>
                <w:szCs w:val="18"/>
                <w:lang w:val="es-ES"/>
              </w:rPr>
            </w:pPr>
            <w:r w:rsidRPr="000D1DF1">
              <w:rPr>
                <w:rFonts w:ascii="Inconsolata" w:hAnsi="Inconsolata" w:cs="Calibri"/>
                <w:b/>
                <w:bCs/>
                <w:sz w:val="18"/>
                <w:szCs w:val="18"/>
                <w:lang w:val="es-ES"/>
              </w:rPr>
              <w:t>0,00%</w:t>
            </w:r>
          </w:p>
        </w:tc>
        <w:tc>
          <w:tcPr>
            <w:tcW w:w="231" w:type="dxa"/>
            <w:tcBorders>
              <w:top w:val="nil"/>
              <w:left w:val="nil"/>
              <w:bottom w:val="single" w:sz="8" w:space="0" w:color="1F497D"/>
              <w:right w:val="nil"/>
            </w:tcBorders>
            <w:shd w:val="clear" w:color="auto" w:fill="auto"/>
            <w:vAlign w:val="center"/>
            <w:hideMark/>
          </w:tcPr>
          <w:p w14:paraId="1F3CA17F"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w:t>
            </w:r>
          </w:p>
        </w:tc>
        <w:tc>
          <w:tcPr>
            <w:tcW w:w="924" w:type="dxa"/>
            <w:tcBorders>
              <w:top w:val="nil"/>
              <w:left w:val="nil"/>
              <w:bottom w:val="single" w:sz="8" w:space="0" w:color="1F497D"/>
              <w:right w:val="single" w:sz="8" w:space="0" w:color="1F497D"/>
            </w:tcBorders>
            <w:shd w:val="clear" w:color="auto" w:fill="auto"/>
            <w:vAlign w:val="center"/>
            <w:hideMark/>
          </w:tcPr>
          <w:p w14:paraId="740C41E7" w14:textId="77777777" w:rsidR="000D1DF1" w:rsidRPr="000D1DF1" w:rsidRDefault="000D1DF1" w:rsidP="000D1DF1">
            <w:pPr>
              <w:jc w:val="right"/>
              <w:rPr>
                <w:rFonts w:ascii="Inconsolata" w:hAnsi="Inconsolata" w:cs="Calibri"/>
                <w:b/>
                <w:bCs/>
                <w:sz w:val="18"/>
                <w:szCs w:val="18"/>
                <w:lang w:val="es-ES"/>
              </w:rPr>
            </w:pPr>
            <w:r w:rsidRPr="000D1DF1">
              <w:rPr>
                <w:rFonts w:ascii="Inconsolata" w:hAnsi="Inconsolata" w:cs="Calibri"/>
                <w:b/>
                <w:bCs/>
                <w:sz w:val="18"/>
                <w:szCs w:val="18"/>
                <w:lang w:val="es-ES"/>
              </w:rPr>
              <w:t>0,00 €</w:t>
            </w:r>
          </w:p>
        </w:tc>
        <w:tc>
          <w:tcPr>
            <w:tcW w:w="591" w:type="dxa"/>
            <w:tcBorders>
              <w:top w:val="nil"/>
              <w:left w:val="nil"/>
              <w:bottom w:val="single" w:sz="8" w:space="0" w:color="1F497D"/>
              <w:right w:val="single" w:sz="8" w:space="0" w:color="1F497D"/>
            </w:tcBorders>
            <w:shd w:val="clear" w:color="auto" w:fill="auto"/>
            <w:vAlign w:val="center"/>
            <w:hideMark/>
          </w:tcPr>
          <w:p w14:paraId="154920AC"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15</w:t>
            </w:r>
          </w:p>
        </w:tc>
        <w:tc>
          <w:tcPr>
            <w:tcW w:w="1074" w:type="dxa"/>
            <w:tcBorders>
              <w:top w:val="single" w:sz="8" w:space="0" w:color="1F497D"/>
              <w:left w:val="nil"/>
              <w:bottom w:val="nil"/>
              <w:right w:val="single" w:sz="8" w:space="0" w:color="1F497D"/>
            </w:tcBorders>
            <w:shd w:val="clear" w:color="auto" w:fill="auto"/>
            <w:vAlign w:val="center"/>
            <w:hideMark/>
          </w:tcPr>
          <w:p w14:paraId="317733BD"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1.000,18 €</w:t>
            </w:r>
          </w:p>
        </w:tc>
        <w:tc>
          <w:tcPr>
            <w:tcW w:w="947" w:type="dxa"/>
            <w:vMerge w:val="restart"/>
            <w:tcBorders>
              <w:top w:val="single" w:sz="8" w:space="0" w:color="1F497D"/>
              <w:left w:val="single" w:sz="8" w:space="0" w:color="1F497D"/>
              <w:bottom w:val="single" w:sz="8" w:space="0" w:color="1F497D"/>
              <w:right w:val="single" w:sz="8" w:space="0" w:color="1F497D"/>
            </w:tcBorders>
            <w:shd w:val="clear" w:color="auto" w:fill="auto"/>
            <w:vAlign w:val="center"/>
            <w:hideMark/>
          </w:tcPr>
          <w:p w14:paraId="4508978D"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 </w:t>
            </w:r>
          </w:p>
        </w:tc>
        <w:tc>
          <w:tcPr>
            <w:tcW w:w="1221" w:type="dxa"/>
            <w:tcBorders>
              <w:top w:val="single" w:sz="8" w:space="0" w:color="1F497D"/>
              <w:left w:val="nil"/>
              <w:bottom w:val="nil"/>
              <w:right w:val="single" w:sz="8" w:space="0" w:color="1F497D"/>
            </w:tcBorders>
            <w:shd w:val="clear" w:color="auto" w:fill="auto"/>
            <w:vAlign w:val="center"/>
            <w:hideMark/>
          </w:tcPr>
          <w:p w14:paraId="75AAD768"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1.001,04 €</w:t>
            </w:r>
          </w:p>
        </w:tc>
        <w:tc>
          <w:tcPr>
            <w:tcW w:w="682" w:type="dxa"/>
            <w:tcBorders>
              <w:top w:val="single" w:sz="8" w:space="0" w:color="1F497D"/>
              <w:left w:val="nil"/>
              <w:bottom w:val="nil"/>
              <w:right w:val="single" w:sz="8" w:space="0" w:color="1F497D"/>
            </w:tcBorders>
            <w:shd w:val="clear" w:color="auto" w:fill="auto"/>
            <w:vAlign w:val="center"/>
            <w:hideMark/>
          </w:tcPr>
          <w:p w14:paraId="3616B328"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3,366%</w:t>
            </w:r>
          </w:p>
        </w:tc>
        <w:tc>
          <w:tcPr>
            <w:tcW w:w="1549" w:type="dxa"/>
            <w:tcBorders>
              <w:top w:val="single" w:sz="8" w:space="0" w:color="1F497D"/>
              <w:left w:val="nil"/>
              <w:bottom w:val="nil"/>
              <w:right w:val="single" w:sz="8" w:space="0" w:color="1F497D"/>
            </w:tcBorders>
            <w:shd w:val="clear" w:color="auto" w:fill="auto"/>
            <w:vAlign w:val="center"/>
            <w:hideMark/>
          </w:tcPr>
          <w:p w14:paraId="1FE3E178"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189.922,70 €</w:t>
            </w:r>
          </w:p>
        </w:tc>
        <w:tc>
          <w:tcPr>
            <w:tcW w:w="1357" w:type="dxa"/>
            <w:tcBorders>
              <w:top w:val="single" w:sz="8" w:space="0" w:color="1F497D"/>
              <w:left w:val="nil"/>
              <w:bottom w:val="nil"/>
              <w:right w:val="single" w:sz="8" w:space="0" w:color="1F497D"/>
            </w:tcBorders>
            <w:shd w:val="clear" w:color="auto" w:fill="auto"/>
            <w:vAlign w:val="center"/>
            <w:hideMark/>
          </w:tcPr>
          <w:p w14:paraId="044D8D91"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39.922,70 €</w:t>
            </w:r>
          </w:p>
        </w:tc>
        <w:tc>
          <w:tcPr>
            <w:tcW w:w="1268" w:type="dxa"/>
            <w:tcBorders>
              <w:top w:val="single" w:sz="8" w:space="0" w:color="1F497D"/>
              <w:left w:val="nil"/>
              <w:bottom w:val="nil"/>
              <w:right w:val="single" w:sz="8" w:space="0" w:color="1F497D"/>
            </w:tcBorders>
            <w:shd w:val="clear" w:color="auto" w:fill="auto"/>
            <w:vAlign w:val="center"/>
            <w:hideMark/>
          </w:tcPr>
          <w:p w14:paraId="2E3CA667"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30.033,26 €</w:t>
            </w:r>
          </w:p>
        </w:tc>
      </w:tr>
      <w:tr w:rsidR="000D1DF1" w:rsidRPr="000D1DF1" w14:paraId="1BE06B68" w14:textId="77777777" w:rsidTr="000D1DF1">
        <w:trPr>
          <w:trHeight w:val="281"/>
        </w:trPr>
        <w:tc>
          <w:tcPr>
            <w:tcW w:w="657" w:type="dxa"/>
            <w:vMerge/>
            <w:tcBorders>
              <w:top w:val="single" w:sz="8" w:space="0" w:color="1F497D"/>
              <w:left w:val="single" w:sz="8" w:space="0" w:color="1F497D"/>
              <w:bottom w:val="single" w:sz="8" w:space="0" w:color="1F497D"/>
              <w:right w:val="single" w:sz="8" w:space="0" w:color="1F497D"/>
            </w:tcBorders>
            <w:vAlign w:val="center"/>
            <w:hideMark/>
          </w:tcPr>
          <w:p w14:paraId="15347297" w14:textId="77777777" w:rsidR="000D1DF1" w:rsidRPr="000D1DF1" w:rsidRDefault="000D1DF1" w:rsidP="000D1DF1">
            <w:pPr>
              <w:rPr>
                <w:rFonts w:ascii="Inconsolata" w:hAnsi="Inconsolata" w:cs="Calibri"/>
                <w:b/>
                <w:bCs/>
                <w:sz w:val="18"/>
                <w:szCs w:val="18"/>
                <w:lang w:val="es-ES"/>
              </w:rPr>
            </w:pPr>
          </w:p>
        </w:tc>
        <w:tc>
          <w:tcPr>
            <w:tcW w:w="2276" w:type="dxa"/>
            <w:tcBorders>
              <w:top w:val="single" w:sz="8" w:space="0" w:color="1F497D"/>
              <w:left w:val="nil"/>
              <w:bottom w:val="nil"/>
              <w:right w:val="single" w:sz="8" w:space="0" w:color="1F497D"/>
            </w:tcBorders>
            <w:shd w:val="clear" w:color="000000" w:fill="EEECE1"/>
            <w:vAlign w:val="center"/>
            <w:hideMark/>
          </w:tcPr>
          <w:p w14:paraId="181CD556"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FIJA 15 -80</w:t>
            </w:r>
          </w:p>
        </w:tc>
        <w:tc>
          <w:tcPr>
            <w:tcW w:w="591" w:type="dxa"/>
            <w:tcBorders>
              <w:top w:val="nil"/>
              <w:left w:val="nil"/>
              <w:bottom w:val="single" w:sz="8" w:space="0" w:color="1F497D"/>
              <w:right w:val="nil"/>
            </w:tcBorders>
            <w:shd w:val="clear" w:color="auto" w:fill="auto"/>
            <w:vAlign w:val="center"/>
            <w:hideMark/>
          </w:tcPr>
          <w:p w14:paraId="25310CDA" w14:textId="77777777" w:rsidR="000D1DF1" w:rsidRPr="000D1DF1" w:rsidRDefault="000D1DF1" w:rsidP="000D1DF1">
            <w:pPr>
              <w:jc w:val="right"/>
              <w:rPr>
                <w:rFonts w:ascii="Inconsolata" w:hAnsi="Inconsolata" w:cs="Calibri"/>
                <w:b/>
                <w:bCs/>
                <w:sz w:val="18"/>
                <w:szCs w:val="18"/>
                <w:lang w:val="es-ES"/>
              </w:rPr>
            </w:pPr>
            <w:r w:rsidRPr="000D1DF1">
              <w:rPr>
                <w:rFonts w:ascii="Inconsolata" w:hAnsi="Inconsolata" w:cs="Calibri"/>
                <w:b/>
                <w:bCs/>
                <w:sz w:val="18"/>
                <w:szCs w:val="18"/>
                <w:lang w:val="es-ES"/>
              </w:rPr>
              <w:t>2,60%</w:t>
            </w:r>
          </w:p>
        </w:tc>
        <w:tc>
          <w:tcPr>
            <w:tcW w:w="841" w:type="dxa"/>
            <w:tcBorders>
              <w:top w:val="single" w:sz="8" w:space="0" w:color="1F497D"/>
              <w:left w:val="nil"/>
              <w:bottom w:val="nil"/>
              <w:right w:val="single" w:sz="8" w:space="0" w:color="1F497D"/>
            </w:tcBorders>
            <w:shd w:val="clear" w:color="auto" w:fill="auto"/>
            <w:vAlign w:val="center"/>
            <w:hideMark/>
          </w:tcPr>
          <w:p w14:paraId="65C6BB0B"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180 meses</w:t>
            </w:r>
          </w:p>
        </w:tc>
        <w:tc>
          <w:tcPr>
            <w:tcW w:w="1360" w:type="dxa"/>
            <w:gridSpan w:val="2"/>
            <w:vMerge/>
            <w:tcBorders>
              <w:top w:val="single" w:sz="8" w:space="0" w:color="1F497D"/>
              <w:left w:val="nil"/>
              <w:bottom w:val="nil"/>
              <w:right w:val="single" w:sz="8" w:space="0" w:color="1F497D"/>
            </w:tcBorders>
            <w:vAlign w:val="center"/>
            <w:hideMark/>
          </w:tcPr>
          <w:p w14:paraId="14028983" w14:textId="77777777" w:rsidR="000D1DF1" w:rsidRPr="000D1DF1" w:rsidRDefault="000D1DF1" w:rsidP="000D1DF1">
            <w:pPr>
              <w:rPr>
                <w:rFonts w:ascii="Inconsolata" w:hAnsi="Inconsolata" w:cs="Calibri"/>
                <w:b/>
                <w:bCs/>
                <w:sz w:val="18"/>
                <w:szCs w:val="18"/>
                <w:lang w:val="es-ES"/>
              </w:rPr>
            </w:pPr>
          </w:p>
        </w:tc>
        <w:tc>
          <w:tcPr>
            <w:tcW w:w="591" w:type="dxa"/>
            <w:tcBorders>
              <w:top w:val="single" w:sz="8" w:space="0" w:color="1F497D"/>
              <w:left w:val="nil"/>
              <w:bottom w:val="nil"/>
              <w:right w:val="nil"/>
            </w:tcBorders>
            <w:shd w:val="clear" w:color="auto" w:fill="auto"/>
            <w:vAlign w:val="center"/>
            <w:hideMark/>
          </w:tcPr>
          <w:p w14:paraId="40622B60" w14:textId="77777777" w:rsidR="000D1DF1" w:rsidRPr="000D1DF1" w:rsidRDefault="000D1DF1" w:rsidP="000D1DF1">
            <w:pPr>
              <w:jc w:val="right"/>
              <w:rPr>
                <w:rFonts w:ascii="Inconsolata" w:hAnsi="Inconsolata" w:cs="Calibri"/>
                <w:b/>
                <w:bCs/>
                <w:sz w:val="18"/>
                <w:szCs w:val="18"/>
                <w:lang w:val="es-ES"/>
              </w:rPr>
            </w:pPr>
            <w:r w:rsidRPr="000D1DF1">
              <w:rPr>
                <w:rFonts w:ascii="Inconsolata" w:hAnsi="Inconsolata" w:cs="Calibri"/>
                <w:b/>
                <w:bCs/>
                <w:sz w:val="18"/>
                <w:szCs w:val="18"/>
                <w:lang w:val="es-ES"/>
              </w:rPr>
              <w:t>0,00%</w:t>
            </w:r>
          </w:p>
        </w:tc>
        <w:tc>
          <w:tcPr>
            <w:tcW w:w="231" w:type="dxa"/>
            <w:tcBorders>
              <w:top w:val="nil"/>
              <w:left w:val="nil"/>
              <w:bottom w:val="single" w:sz="8" w:space="0" w:color="1F497D"/>
              <w:right w:val="nil"/>
            </w:tcBorders>
            <w:shd w:val="clear" w:color="auto" w:fill="auto"/>
            <w:vAlign w:val="center"/>
            <w:hideMark/>
          </w:tcPr>
          <w:p w14:paraId="1126D1FA"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w:t>
            </w:r>
          </w:p>
        </w:tc>
        <w:tc>
          <w:tcPr>
            <w:tcW w:w="924" w:type="dxa"/>
            <w:tcBorders>
              <w:top w:val="nil"/>
              <w:left w:val="nil"/>
              <w:bottom w:val="single" w:sz="8" w:space="0" w:color="1F497D"/>
              <w:right w:val="single" w:sz="8" w:space="0" w:color="1F497D"/>
            </w:tcBorders>
            <w:shd w:val="clear" w:color="auto" w:fill="auto"/>
            <w:vAlign w:val="center"/>
            <w:hideMark/>
          </w:tcPr>
          <w:p w14:paraId="19521DF8" w14:textId="77777777" w:rsidR="000D1DF1" w:rsidRPr="000D1DF1" w:rsidRDefault="000D1DF1" w:rsidP="000D1DF1">
            <w:pPr>
              <w:jc w:val="right"/>
              <w:rPr>
                <w:rFonts w:ascii="Inconsolata" w:hAnsi="Inconsolata" w:cs="Calibri"/>
                <w:b/>
                <w:bCs/>
                <w:sz w:val="18"/>
                <w:szCs w:val="18"/>
                <w:lang w:val="es-ES"/>
              </w:rPr>
            </w:pPr>
            <w:r w:rsidRPr="000D1DF1">
              <w:rPr>
                <w:rFonts w:ascii="Inconsolata" w:hAnsi="Inconsolata" w:cs="Calibri"/>
                <w:b/>
                <w:bCs/>
                <w:sz w:val="18"/>
                <w:szCs w:val="18"/>
                <w:lang w:val="es-ES"/>
              </w:rPr>
              <w:t>0,00 €</w:t>
            </w:r>
          </w:p>
        </w:tc>
        <w:tc>
          <w:tcPr>
            <w:tcW w:w="591" w:type="dxa"/>
            <w:tcBorders>
              <w:top w:val="nil"/>
              <w:left w:val="nil"/>
              <w:bottom w:val="single" w:sz="8" w:space="0" w:color="1F497D"/>
              <w:right w:val="single" w:sz="8" w:space="0" w:color="1F497D"/>
            </w:tcBorders>
            <w:shd w:val="clear" w:color="auto" w:fill="auto"/>
            <w:vAlign w:val="center"/>
            <w:hideMark/>
          </w:tcPr>
          <w:p w14:paraId="7E5464C5"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15</w:t>
            </w:r>
          </w:p>
        </w:tc>
        <w:tc>
          <w:tcPr>
            <w:tcW w:w="1074" w:type="dxa"/>
            <w:tcBorders>
              <w:top w:val="single" w:sz="8" w:space="0" w:color="1F497D"/>
              <w:left w:val="nil"/>
              <w:bottom w:val="nil"/>
              <w:right w:val="single" w:sz="8" w:space="0" w:color="1F497D"/>
            </w:tcBorders>
            <w:shd w:val="clear" w:color="auto" w:fill="auto"/>
            <w:vAlign w:val="center"/>
            <w:hideMark/>
          </w:tcPr>
          <w:p w14:paraId="06AAC3D2"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1.007,26 €</w:t>
            </w:r>
          </w:p>
        </w:tc>
        <w:tc>
          <w:tcPr>
            <w:tcW w:w="947" w:type="dxa"/>
            <w:vMerge/>
            <w:tcBorders>
              <w:top w:val="single" w:sz="8" w:space="0" w:color="1F497D"/>
              <w:left w:val="single" w:sz="8" w:space="0" w:color="1F497D"/>
              <w:bottom w:val="single" w:sz="8" w:space="0" w:color="1F497D"/>
              <w:right w:val="single" w:sz="8" w:space="0" w:color="1F497D"/>
            </w:tcBorders>
            <w:vAlign w:val="center"/>
            <w:hideMark/>
          </w:tcPr>
          <w:p w14:paraId="6026F247" w14:textId="77777777" w:rsidR="000D1DF1" w:rsidRPr="000D1DF1" w:rsidRDefault="000D1DF1" w:rsidP="000D1DF1">
            <w:pPr>
              <w:rPr>
                <w:rFonts w:ascii="Inconsolata" w:hAnsi="Inconsolata" w:cs="Calibri"/>
                <w:b/>
                <w:bCs/>
                <w:sz w:val="18"/>
                <w:szCs w:val="18"/>
                <w:lang w:val="es-ES"/>
              </w:rPr>
            </w:pPr>
          </w:p>
        </w:tc>
        <w:tc>
          <w:tcPr>
            <w:tcW w:w="1221" w:type="dxa"/>
            <w:tcBorders>
              <w:top w:val="single" w:sz="8" w:space="0" w:color="1F497D"/>
              <w:left w:val="nil"/>
              <w:bottom w:val="nil"/>
              <w:right w:val="single" w:sz="8" w:space="0" w:color="1F497D"/>
            </w:tcBorders>
            <w:shd w:val="clear" w:color="auto" w:fill="auto"/>
            <w:vAlign w:val="center"/>
            <w:hideMark/>
          </w:tcPr>
          <w:p w14:paraId="51298753"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1.007,39 €</w:t>
            </w:r>
          </w:p>
        </w:tc>
        <w:tc>
          <w:tcPr>
            <w:tcW w:w="682" w:type="dxa"/>
            <w:tcBorders>
              <w:top w:val="single" w:sz="8" w:space="0" w:color="1F497D"/>
              <w:left w:val="nil"/>
              <w:bottom w:val="nil"/>
              <w:right w:val="single" w:sz="8" w:space="0" w:color="1F497D"/>
            </w:tcBorders>
            <w:shd w:val="clear" w:color="auto" w:fill="auto"/>
            <w:vAlign w:val="center"/>
            <w:hideMark/>
          </w:tcPr>
          <w:p w14:paraId="41396CD2"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3,467%</w:t>
            </w:r>
          </w:p>
        </w:tc>
        <w:tc>
          <w:tcPr>
            <w:tcW w:w="1549" w:type="dxa"/>
            <w:tcBorders>
              <w:top w:val="single" w:sz="8" w:space="0" w:color="1F497D"/>
              <w:left w:val="nil"/>
              <w:bottom w:val="nil"/>
              <w:right w:val="single" w:sz="8" w:space="0" w:color="1F497D"/>
            </w:tcBorders>
            <w:shd w:val="clear" w:color="auto" w:fill="auto"/>
            <w:vAlign w:val="center"/>
            <w:hideMark/>
          </w:tcPr>
          <w:p w14:paraId="53107CD2"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191.196,37 €</w:t>
            </w:r>
          </w:p>
        </w:tc>
        <w:tc>
          <w:tcPr>
            <w:tcW w:w="1357" w:type="dxa"/>
            <w:tcBorders>
              <w:top w:val="single" w:sz="8" w:space="0" w:color="1F497D"/>
              <w:left w:val="nil"/>
              <w:bottom w:val="nil"/>
              <w:right w:val="single" w:sz="8" w:space="0" w:color="1F497D"/>
            </w:tcBorders>
            <w:shd w:val="clear" w:color="auto" w:fill="auto"/>
            <w:vAlign w:val="center"/>
            <w:hideMark/>
          </w:tcPr>
          <w:p w14:paraId="3A915789"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41.196,37 €</w:t>
            </w:r>
          </w:p>
        </w:tc>
        <w:tc>
          <w:tcPr>
            <w:tcW w:w="1268" w:type="dxa"/>
            <w:tcBorders>
              <w:top w:val="single" w:sz="8" w:space="0" w:color="1F497D"/>
              <w:left w:val="nil"/>
              <w:bottom w:val="nil"/>
              <w:right w:val="single" w:sz="8" w:space="0" w:color="1F497D"/>
            </w:tcBorders>
            <w:shd w:val="clear" w:color="auto" w:fill="auto"/>
            <w:vAlign w:val="center"/>
            <w:hideMark/>
          </w:tcPr>
          <w:p w14:paraId="74D7F50A"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31.306,93 €</w:t>
            </w:r>
          </w:p>
        </w:tc>
      </w:tr>
      <w:tr w:rsidR="000D1DF1" w:rsidRPr="000D1DF1" w14:paraId="0A95852B" w14:textId="77777777" w:rsidTr="000D1DF1">
        <w:trPr>
          <w:trHeight w:val="281"/>
        </w:trPr>
        <w:tc>
          <w:tcPr>
            <w:tcW w:w="657" w:type="dxa"/>
            <w:vMerge/>
            <w:tcBorders>
              <w:top w:val="single" w:sz="8" w:space="0" w:color="1F497D"/>
              <w:left w:val="single" w:sz="8" w:space="0" w:color="1F497D"/>
              <w:bottom w:val="single" w:sz="8" w:space="0" w:color="1F497D"/>
              <w:right w:val="single" w:sz="8" w:space="0" w:color="1F497D"/>
            </w:tcBorders>
            <w:vAlign w:val="center"/>
            <w:hideMark/>
          </w:tcPr>
          <w:p w14:paraId="0B85487B" w14:textId="77777777" w:rsidR="000D1DF1" w:rsidRPr="000D1DF1" w:rsidRDefault="000D1DF1" w:rsidP="000D1DF1">
            <w:pPr>
              <w:rPr>
                <w:rFonts w:ascii="Inconsolata" w:hAnsi="Inconsolata" w:cs="Calibri"/>
                <w:b/>
                <w:bCs/>
                <w:sz w:val="18"/>
                <w:szCs w:val="18"/>
                <w:lang w:val="es-ES"/>
              </w:rPr>
            </w:pPr>
          </w:p>
        </w:tc>
        <w:tc>
          <w:tcPr>
            <w:tcW w:w="2276" w:type="dxa"/>
            <w:tcBorders>
              <w:top w:val="single" w:sz="8" w:space="0" w:color="1F497D"/>
              <w:left w:val="nil"/>
              <w:bottom w:val="nil"/>
              <w:right w:val="single" w:sz="8" w:space="0" w:color="1F497D"/>
            </w:tcBorders>
            <w:shd w:val="clear" w:color="000000" w:fill="EEECE1"/>
            <w:vAlign w:val="center"/>
            <w:hideMark/>
          </w:tcPr>
          <w:p w14:paraId="133A460B"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FIJA 20 -60</w:t>
            </w:r>
          </w:p>
        </w:tc>
        <w:tc>
          <w:tcPr>
            <w:tcW w:w="591" w:type="dxa"/>
            <w:tcBorders>
              <w:top w:val="nil"/>
              <w:left w:val="nil"/>
              <w:bottom w:val="single" w:sz="8" w:space="0" w:color="1F497D"/>
              <w:right w:val="nil"/>
            </w:tcBorders>
            <w:shd w:val="clear" w:color="auto" w:fill="auto"/>
            <w:vAlign w:val="center"/>
            <w:hideMark/>
          </w:tcPr>
          <w:p w14:paraId="3D9DBFAE" w14:textId="77777777" w:rsidR="000D1DF1" w:rsidRPr="000D1DF1" w:rsidRDefault="000D1DF1" w:rsidP="000D1DF1">
            <w:pPr>
              <w:jc w:val="right"/>
              <w:rPr>
                <w:rFonts w:ascii="Inconsolata" w:hAnsi="Inconsolata" w:cs="Calibri"/>
                <w:b/>
                <w:bCs/>
                <w:sz w:val="18"/>
                <w:szCs w:val="18"/>
                <w:lang w:val="es-ES"/>
              </w:rPr>
            </w:pPr>
            <w:r w:rsidRPr="000D1DF1">
              <w:rPr>
                <w:rFonts w:ascii="Inconsolata" w:hAnsi="Inconsolata" w:cs="Calibri"/>
                <w:b/>
                <w:bCs/>
                <w:sz w:val="18"/>
                <w:szCs w:val="18"/>
                <w:lang w:val="es-ES"/>
              </w:rPr>
              <w:t>2,55%</w:t>
            </w:r>
          </w:p>
        </w:tc>
        <w:tc>
          <w:tcPr>
            <w:tcW w:w="841" w:type="dxa"/>
            <w:tcBorders>
              <w:top w:val="single" w:sz="8" w:space="0" w:color="1F497D"/>
              <w:left w:val="nil"/>
              <w:bottom w:val="nil"/>
              <w:right w:val="single" w:sz="8" w:space="0" w:color="1F497D"/>
            </w:tcBorders>
            <w:shd w:val="clear" w:color="auto" w:fill="auto"/>
            <w:vAlign w:val="center"/>
            <w:hideMark/>
          </w:tcPr>
          <w:p w14:paraId="67CF4C14"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240 meses</w:t>
            </w:r>
          </w:p>
        </w:tc>
        <w:tc>
          <w:tcPr>
            <w:tcW w:w="1360" w:type="dxa"/>
            <w:gridSpan w:val="2"/>
            <w:vMerge/>
            <w:tcBorders>
              <w:top w:val="single" w:sz="8" w:space="0" w:color="1F497D"/>
              <w:left w:val="nil"/>
              <w:bottom w:val="nil"/>
              <w:right w:val="single" w:sz="8" w:space="0" w:color="1F497D"/>
            </w:tcBorders>
            <w:vAlign w:val="center"/>
            <w:hideMark/>
          </w:tcPr>
          <w:p w14:paraId="16A67B40" w14:textId="77777777" w:rsidR="000D1DF1" w:rsidRPr="000D1DF1" w:rsidRDefault="000D1DF1" w:rsidP="000D1DF1">
            <w:pPr>
              <w:rPr>
                <w:rFonts w:ascii="Inconsolata" w:hAnsi="Inconsolata" w:cs="Calibri"/>
                <w:b/>
                <w:bCs/>
                <w:sz w:val="18"/>
                <w:szCs w:val="18"/>
                <w:lang w:val="es-ES"/>
              </w:rPr>
            </w:pPr>
          </w:p>
        </w:tc>
        <w:tc>
          <w:tcPr>
            <w:tcW w:w="591" w:type="dxa"/>
            <w:tcBorders>
              <w:top w:val="single" w:sz="8" w:space="0" w:color="1F497D"/>
              <w:left w:val="nil"/>
              <w:bottom w:val="nil"/>
              <w:right w:val="nil"/>
            </w:tcBorders>
            <w:shd w:val="clear" w:color="auto" w:fill="auto"/>
            <w:vAlign w:val="center"/>
            <w:hideMark/>
          </w:tcPr>
          <w:p w14:paraId="0BD313E1" w14:textId="77777777" w:rsidR="000D1DF1" w:rsidRPr="000D1DF1" w:rsidRDefault="000D1DF1" w:rsidP="000D1DF1">
            <w:pPr>
              <w:jc w:val="right"/>
              <w:rPr>
                <w:rFonts w:ascii="Inconsolata" w:hAnsi="Inconsolata" w:cs="Calibri"/>
                <w:b/>
                <w:bCs/>
                <w:sz w:val="18"/>
                <w:szCs w:val="18"/>
                <w:lang w:val="es-ES"/>
              </w:rPr>
            </w:pPr>
            <w:r w:rsidRPr="000D1DF1">
              <w:rPr>
                <w:rFonts w:ascii="Inconsolata" w:hAnsi="Inconsolata" w:cs="Calibri"/>
                <w:b/>
                <w:bCs/>
                <w:sz w:val="18"/>
                <w:szCs w:val="18"/>
                <w:lang w:val="es-ES"/>
              </w:rPr>
              <w:t>0,00%</w:t>
            </w:r>
          </w:p>
        </w:tc>
        <w:tc>
          <w:tcPr>
            <w:tcW w:w="231" w:type="dxa"/>
            <w:tcBorders>
              <w:top w:val="nil"/>
              <w:left w:val="nil"/>
              <w:bottom w:val="single" w:sz="8" w:space="0" w:color="1F497D"/>
              <w:right w:val="nil"/>
            </w:tcBorders>
            <w:shd w:val="clear" w:color="auto" w:fill="auto"/>
            <w:vAlign w:val="center"/>
            <w:hideMark/>
          </w:tcPr>
          <w:p w14:paraId="3BAE591C"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w:t>
            </w:r>
          </w:p>
        </w:tc>
        <w:tc>
          <w:tcPr>
            <w:tcW w:w="924" w:type="dxa"/>
            <w:tcBorders>
              <w:top w:val="nil"/>
              <w:left w:val="nil"/>
              <w:bottom w:val="single" w:sz="8" w:space="0" w:color="1F497D"/>
              <w:right w:val="single" w:sz="8" w:space="0" w:color="1F497D"/>
            </w:tcBorders>
            <w:shd w:val="clear" w:color="auto" w:fill="auto"/>
            <w:vAlign w:val="center"/>
            <w:hideMark/>
          </w:tcPr>
          <w:p w14:paraId="2A9D4DC2" w14:textId="77777777" w:rsidR="000D1DF1" w:rsidRPr="000D1DF1" w:rsidRDefault="000D1DF1" w:rsidP="000D1DF1">
            <w:pPr>
              <w:jc w:val="right"/>
              <w:rPr>
                <w:rFonts w:ascii="Inconsolata" w:hAnsi="Inconsolata" w:cs="Calibri"/>
                <w:b/>
                <w:bCs/>
                <w:sz w:val="18"/>
                <w:szCs w:val="18"/>
                <w:lang w:val="es-ES"/>
              </w:rPr>
            </w:pPr>
            <w:r w:rsidRPr="000D1DF1">
              <w:rPr>
                <w:rFonts w:ascii="Inconsolata" w:hAnsi="Inconsolata" w:cs="Calibri"/>
                <w:b/>
                <w:bCs/>
                <w:sz w:val="18"/>
                <w:szCs w:val="18"/>
                <w:lang w:val="es-ES"/>
              </w:rPr>
              <w:t>0,00 €</w:t>
            </w:r>
          </w:p>
        </w:tc>
        <w:tc>
          <w:tcPr>
            <w:tcW w:w="591" w:type="dxa"/>
            <w:tcBorders>
              <w:top w:val="nil"/>
              <w:left w:val="nil"/>
              <w:bottom w:val="single" w:sz="8" w:space="0" w:color="1F497D"/>
              <w:right w:val="single" w:sz="8" w:space="0" w:color="1F497D"/>
            </w:tcBorders>
            <w:shd w:val="clear" w:color="auto" w:fill="auto"/>
            <w:vAlign w:val="center"/>
            <w:hideMark/>
          </w:tcPr>
          <w:p w14:paraId="6FBCC2FF"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20</w:t>
            </w:r>
          </w:p>
        </w:tc>
        <w:tc>
          <w:tcPr>
            <w:tcW w:w="1074" w:type="dxa"/>
            <w:tcBorders>
              <w:top w:val="single" w:sz="8" w:space="0" w:color="1F497D"/>
              <w:left w:val="nil"/>
              <w:bottom w:val="nil"/>
              <w:right w:val="single" w:sz="8" w:space="0" w:color="1F497D"/>
            </w:tcBorders>
            <w:shd w:val="clear" w:color="auto" w:fill="auto"/>
            <w:vAlign w:val="center"/>
            <w:hideMark/>
          </w:tcPr>
          <w:p w14:paraId="3791A154"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798,51 €</w:t>
            </w:r>
          </w:p>
        </w:tc>
        <w:tc>
          <w:tcPr>
            <w:tcW w:w="947" w:type="dxa"/>
            <w:vMerge/>
            <w:tcBorders>
              <w:top w:val="single" w:sz="8" w:space="0" w:color="1F497D"/>
              <w:left w:val="single" w:sz="8" w:space="0" w:color="1F497D"/>
              <w:bottom w:val="single" w:sz="8" w:space="0" w:color="1F497D"/>
              <w:right w:val="single" w:sz="8" w:space="0" w:color="1F497D"/>
            </w:tcBorders>
            <w:vAlign w:val="center"/>
            <w:hideMark/>
          </w:tcPr>
          <w:p w14:paraId="68E6F48C" w14:textId="77777777" w:rsidR="000D1DF1" w:rsidRPr="000D1DF1" w:rsidRDefault="000D1DF1" w:rsidP="000D1DF1">
            <w:pPr>
              <w:rPr>
                <w:rFonts w:ascii="Inconsolata" w:hAnsi="Inconsolata" w:cs="Calibri"/>
                <w:b/>
                <w:bCs/>
                <w:sz w:val="18"/>
                <w:szCs w:val="18"/>
                <w:lang w:val="es-ES"/>
              </w:rPr>
            </w:pPr>
          </w:p>
        </w:tc>
        <w:tc>
          <w:tcPr>
            <w:tcW w:w="1221" w:type="dxa"/>
            <w:tcBorders>
              <w:top w:val="single" w:sz="8" w:space="0" w:color="1F497D"/>
              <w:left w:val="nil"/>
              <w:bottom w:val="nil"/>
              <w:right w:val="single" w:sz="8" w:space="0" w:color="1F497D"/>
            </w:tcBorders>
            <w:shd w:val="clear" w:color="auto" w:fill="auto"/>
            <w:vAlign w:val="center"/>
            <w:hideMark/>
          </w:tcPr>
          <w:p w14:paraId="7F408150"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799,49 €</w:t>
            </w:r>
          </w:p>
        </w:tc>
        <w:tc>
          <w:tcPr>
            <w:tcW w:w="682" w:type="dxa"/>
            <w:tcBorders>
              <w:top w:val="single" w:sz="8" w:space="0" w:color="1F497D"/>
              <w:left w:val="nil"/>
              <w:bottom w:val="nil"/>
              <w:right w:val="single" w:sz="8" w:space="0" w:color="1F497D"/>
            </w:tcBorders>
            <w:shd w:val="clear" w:color="auto" w:fill="auto"/>
            <w:vAlign w:val="center"/>
            <w:hideMark/>
          </w:tcPr>
          <w:p w14:paraId="68ADCDD3"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3,349%</w:t>
            </w:r>
          </w:p>
        </w:tc>
        <w:tc>
          <w:tcPr>
            <w:tcW w:w="1549" w:type="dxa"/>
            <w:tcBorders>
              <w:top w:val="single" w:sz="8" w:space="0" w:color="1F497D"/>
              <w:left w:val="nil"/>
              <w:bottom w:val="nil"/>
              <w:right w:val="single" w:sz="8" w:space="0" w:color="1F497D"/>
            </w:tcBorders>
            <w:shd w:val="clear" w:color="auto" w:fill="auto"/>
            <w:vAlign w:val="center"/>
            <w:hideMark/>
          </w:tcPr>
          <w:p w14:paraId="6EBE09EA"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204.198,17 €</w:t>
            </w:r>
          </w:p>
        </w:tc>
        <w:tc>
          <w:tcPr>
            <w:tcW w:w="1357" w:type="dxa"/>
            <w:tcBorders>
              <w:top w:val="single" w:sz="8" w:space="0" w:color="1F497D"/>
              <w:left w:val="nil"/>
              <w:bottom w:val="nil"/>
              <w:right w:val="single" w:sz="8" w:space="0" w:color="1F497D"/>
            </w:tcBorders>
            <w:shd w:val="clear" w:color="auto" w:fill="auto"/>
            <w:vAlign w:val="center"/>
            <w:hideMark/>
          </w:tcPr>
          <w:p w14:paraId="0B8F564A"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54.198,17 €</w:t>
            </w:r>
          </w:p>
        </w:tc>
        <w:tc>
          <w:tcPr>
            <w:tcW w:w="1268" w:type="dxa"/>
            <w:tcBorders>
              <w:top w:val="single" w:sz="8" w:space="0" w:color="1F497D"/>
              <w:left w:val="nil"/>
              <w:bottom w:val="nil"/>
              <w:right w:val="single" w:sz="8" w:space="0" w:color="1F497D"/>
            </w:tcBorders>
            <w:shd w:val="clear" w:color="auto" w:fill="auto"/>
            <w:vAlign w:val="center"/>
            <w:hideMark/>
          </w:tcPr>
          <w:p w14:paraId="14EE072A"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41.643,38 €</w:t>
            </w:r>
          </w:p>
        </w:tc>
      </w:tr>
      <w:tr w:rsidR="000D1DF1" w:rsidRPr="000D1DF1" w14:paraId="576E5007" w14:textId="77777777" w:rsidTr="000D1DF1">
        <w:trPr>
          <w:trHeight w:val="281"/>
        </w:trPr>
        <w:tc>
          <w:tcPr>
            <w:tcW w:w="657" w:type="dxa"/>
            <w:vMerge/>
            <w:tcBorders>
              <w:top w:val="single" w:sz="8" w:space="0" w:color="1F497D"/>
              <w:left w:val="single" w:sz="8" w:space="0" w:color="1F497D"/>
              <w:bottom w:val="single" w:sz="8" w:space="0" w:color="1F497D"/>
              <w:right w:val="single" w:sz="8" w:space="0" w:color="1F497D"/>
            </w:tcBorders>
            <w:vAlign w:val="center"/>
            <w:hideMark/>
          </w:tcPr>
          <w:p w14:paraId="25226ADC" w14:textId="77777777" w:rsidR="000D1DF1" w:rsidRPr="000D1DF1" w:rsidRDefault="000D1DF1" w:rsidP="000D1DF1">
            <w:pPr>
              <w:rPr>
                <w:rFonts w:ascii="Inconsolata" w:hAnsi="Inconsolata" w:cs="Calibri"/>
                <w:b/>
                <w:bCs/>
                <w:sz w:val="18"/>
                <w:szCs w:val="18"/>
                <w:lang w:val="es-ES"/>
              </w:rPr>
            </w:pPr>
          </w:p>
        </w:tc>
        <w:tc>
          <w:tcPr>
            <w:tcW w:w="2276" w:type="dxa"/>
            <w:tcBorders>
              <w:top w:val="single" w:sz="8" w:space="0" w:color="1F497D"/>
              <w:left w:val="nil"/>
              <w:bottom w:val="nil"/>
              <w:right w:val="single" w:sz="8" w:space="0" w:color="1F497D"/>
            </w:tcBorders>
            <w:shd w:val="clear" w:color="000000" w:fill="EEECE1"/>
            <w:vAlign w:val="center"/>
            <w:hideMark/>
          </w:tcPr>
          <w:p w14:paraId="346A4227"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FIJA 20 -80</w:t>
            </w:r>
          </w:p>
        </w:tc>
        <w:tc>
          <w:tcPr>
            <w:tcW w:w="591" w:type="dxa"/>
            <w:tcBorders>
              <w:top w:val="nil"/>
              <w:left w:val="nil"/>
              <w:bottom w:val="single" w:sz="8" w:space="0" w:color="1F497D"/>
              <w:right w:val="nil"/>
            </w:tcBorders>
            <w:shd w:val="clear" w:color="auto" w:fill="auto"/>
            <w:vAlign w:val="center"/>
            <w:hideMark/>
          </w:tcPr>
          <w:p w14:paraId="6B78AFE7" w14:textId="77777777" w:rsidR="000D1DF1" w:rsidRPr="000D1DF1" w:rsidRDefault="000D1DF1" w:rsidP="000D1DF1">
            <w:pPr>
              <w:jc w:val="right"/>
              <w:rPr>
                <w:rFonts w:ascii="Inconsolata" w:hAnsi="Inconsolata" w:cs="Calibri"/>
                <w:b/>
                <w:bCs/>
                <w:sz w:val="18"/>
                <w:szCs w:val="18"/>
                <w:lang w:val="es-ES"/>
              </w:rPr>
            </w:pPr>
            <w:r w:rsidRPr="000D1DF1">
              <w:rPr>
                <w:rFonts w:ascii="Inconsolata" w:hAnsi="Inconsolata" w:cs="Calibri"/>
                <w:b/>
                <w:bCs/>
                <w:sz w:val="18"/>
                <w:szCs w:val="18"/>
                <w:lang w:val="es-ES"/>
              </w:rPr>
              <w:t>2,65%</w:t>
            </w:r>
          </w:p>
        </w:tc>
        <w:tc>
          <w:tcPr>
            <w:tcW w:w="841" w:type="dxa"/>
            <w:tcBorders>
              <w:top w:val="single" w:sz="8" w:space="0" w:color="1F497D"/>
              <w:left w:val="nil"/>
              <w:bottom w:val="nil"/>
              <w:right w:val="single" w:sz="8" w:space="0" w:color="1F497D"/>
            </w:tcBorders>
            <w:shd w:val="clear" w:color="auto" w:fill="auto"/>
            <w:vAlign w:val="center"/>
            <w:hideMark/>
          </w:tcPr>
          <w:p w14:paraId="100113AD"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240 meses</w:t>
            </w:r>
          </w:p>
        </w:tc>
        <w:tc>
          <w:tcPr>
            <w:tcW w:w="1360" w:type="dxa"/>
            <w:gridSpan w:val="2"/>
            <w:vMerge/>
            <w:tcBorders>
              <w:top w:val="single" w:sz="8" w:space="0" w:color="1F497D"/>
              <w:left w:val="nil"/>
              <w:bottom w:val="nil"/>
              <w:right w:val="single" w:sz="8" w:space="0" w:color="1F497D"/>
            </w:tcBorders>
            <w:vAlign w:val="center"/>
            <w:hideMark/>
          </w:tcPr>
          <w:p w14:paraId="145C96E9" w14:textId="77777777" w:rsidR="000D1DF1" w:rsidRPr="000D1DF1" w:rsidRDefault="000D1DF1" w:rsidP="000D1DF1">
            <w:pPr>
              <w:rPr>
                <w:rFonts w:ascii="Inconsolata" w:hAnsi="Inconsolata" w:cs="Calibri"/>
                <w:b/>
                <w:bCs/>
                <w:sz w:val="18"/>
                <w:szCs w:val="18"/>
                <w:lang w:val="es-ES"/>
              </w:rPr>
            </w:pPr>
          </w:p>
        </w:tc>
        <w:tc>
          <w:tcPr>
            <w:tcW w:w="591" w:type="dxa"/>
            <w:tcBorders>
              <w:top w:val="single" w:sz="8" w:space="0" w:color="1F497D"/>
              <w:left w:val="nil"/>
              <w:bottom w:val="nil"/>
              <w:right w:val="nil"/>
            </w:tcBorders>
            <w:shd w:val="clear" w:color="auto" w:fill="auto"/>
            <w:vAlign w:val="center"/>
            <w:hideMark/>
          </w:tcPr>
          <w:p w14:paraId="3F1631ED" w14:textId="77777777" w:rsidR="000D1DF1" w:rsidRPr="000D1DF1" w:rsidRDefault="000D1DF1" w:rsidP="000D1DF1">
            <w:pPr>
              <w:jc w:val="right"/>
              <w:rPr>
                <w:rFonts w:ascii="Inconsolata" w:hAnsi="Inconsolata" w:cs="Calibri"/>
                <w:b/>
                <w:bCs/>
                <w:sz w:val="18"/>
                <w:szCs w:val="18"/>
                <w:lang w:val="es-ES"/>
              </w:rPr>
            </w:pPr>
            <w:r w:rsidRPr="000D1DF1">
              <w:rPr>
                <w:rFonts w:ascii="Inconsolata" w:hAnsi="Inconsolata" w:cs="Calibri"/>
                <w:b/>
                <w:bCs/>
                <w:sz w:val="18"/>
                <w:szCs w:val="18"/>
                <w:lang w:val="es-ES"/>
              </w:rPr>
              <w:t>0,00%</w:t>
            </w:r>
          </w:p>
        </w:tc>
        <w:tc>
          <w:tcPr>
            <w:tcW w:w="231" w:type="dxa"/>
            <w:tcBorders>
              <w:top w:val="nil"/>
              <w:left w:val="nil"/>
              <w:bottom w:val="single" w:sz="8" w:space="0" w:color="1F497D"/>
              <w:right w:val="nil"/>
            </w:tcBorders>
            <w:shd w:val="clear" w:color="auto" w:fill="auto"/>
            <w:vAlign w:val="center"/>
            <w:hideMark/>
          </w:tcPr>
          <w:p w14:paraId="51861D4D"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w:t>
            </w:r>
          </w:p>
        </w:tc>
        <w:tc>
          <w:tcPr>
            <w:tcW w:w="924" w:type="dxa"/>
            <w:tcBorders>
              <w:top w:val="nil"/>
              <w:left w:val="nil"/>
              <w:bottom w:val="single" w:sz="8" w:space="0" w:color="1F497D"/>
              <w:right w:val="single" w:sz="8" w:space="0" w:color="1F497D"/>
            </w:tcBorders>
            <w:shd w:val="clear" w:color="auto" w:fill="auto"/>
            <w:vAlign w:val="center"/>
            <w:hideMark/>
          </w:tcPr>
          <w:p w14:paraId="211EE266" w14:textId="77777777" w:rsidR="000D1DF1" w:rsidRPr="000D1DF1" w:rsidRDefault="000D1DF1" w:rsidP="000D1DF1">
            <w:pPr>
              <w:jc w:val="right"/>
              <w:rPr>
                <w:rFonts w:ascii="Inconsolata" w:hAnsi="Inconsolata" w:cs="Calibri"/>
                <w:b/>
                <w:bCs/>
                <w:sz w:val="18"/>
                <w:szCs w:val="18"/>
                <w:lang w:val="es-ES"/>
              </w:rPr>
            </w:pPr>
            <w:r w:rsidRPr="000D1DF1">
              <w:rPr>
                <w:rFonts w:ascii="Inconsolata" w:hAnsi="Inconsolata" w:cs="Calibri"/>
                <w:b/>
                <w:bCs/>
                <w:sz w:val="18"/>
                <w:szCs w:val="18"/>
                <w:lang w:val="es-ES"/>
              </w:rPr>
              <w:t>0,00 €</w:t>
            </w:r>
          </w:p>
        </w:tc>
        <w:tc>
          <w:tcPr>
            <w:tcW w:w="591" w:type="dxa"/>
            <w:tcBorders>
              <w:top w:val="nil"/>
              <w:left w:val="nil"/>
              <w:bottom w:val="single" w:sz="8" w:space="0" w:color="1F497D"/>
              <w:right w:val="single" w:sz="8" w:space="0" w:color="1F497D"/>
            </w:tcBorders>
            <w:shd w:val="clear" w:color="auto" w:fill="auto"/>
            <w:vAlign w:val="center"/>
            <w:hideMark/>
          </w:tcPr>
          <w:p w14:paraId="38E02B36"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20</w:t>
            </w:r>
          </w:p>
        </w:tc>
        <w:tc>
          <w:tcPr>
            <w:tcW w:w="1074" w:type="dxa"/>
            <w:tcBorders>
              <w:top w:val="single" w:sz="8" w:space="0" w:color="1F497D"/>
              <w:left w:val="nil"/>
              <w:bottom w:val="nil"/>
              <w:right w:val="single" w:sz="8" w:space="0" w:color="1F497D"/>
            </w:tcBorders>
            <w:shd w:val="clear" w:color="auto" w:fill="auto"/>
            <w:vAlign w:val="center"/>
            <w:hideMark/>
          </w:tcPr>
          <w:p w14:paraId="0AE68D63"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805,86 €</w:t>
            </w:r>
          </w:p>
        </w:tc>
        <w:tc>
          <w:tcPr>
            <w:tcW w:w="947" w:type="dxa"/>
            <w:vMerge/>
            <w:tcBorders>
              <w:top w:val="single" w:sz="8" w:space="0" w:color="1F497D"/>
              <w:left w:val="single" w:sz="8" w:space="0" w:color="1F497D"/>
              <w:bottom w:val="single" w:sz="8" w:space="0" w:color="1F497D"/>
              <w:right w:val="single" w:sz="8" w:space="0" w:color="1F497D"/>
            </w:tcBorders>
            <w:vAlign w:val="center"/>
            <w:hideMark/>
          </w:tcPr>
          <w:p w14:paraId="49CACF7A" w14:textId="77777777" w:rsidR="000D1DF1" w:rsidRPr="000D1DF1" w:rsidRDefault="000D1DF1" w:rsidP="000D1DF1">
            <w:pPr>
              <w:rPr>
                <w:rFonts w:ascii="Inconsolata" w:hAnsi="Inconsolata" w:cs="Calibri"/>
                <w:b/>
                <w:bCs/>
                <w:sz w:val="18"/>
                <w:szCs w:val="18"/>
                <w:lang w:val="es-ES"/>
              </w:rPr>
            </w:pPr>
          </w:p>
        </w:tc>
        <w:tc>
          <w:tcPr>
            <w:tcW w:w="1221" w:type="dxa"/>
            <w:tcBorders>
              <w:top w:val="single" w:sz="8" w:space="0" w:color="1F497D"/>
              <w:left w:val="nil"/>
              <w:bottom w:val="nil"/>
              <w:right w:val="single" w:sz="8" w:space="0" w:color="1F497D"/>
            </w:tcBorders>
            <w:shd w:val="clear" w:color="auto" w:fill="auto"/>
            <w:vAlign w:val="center"/>
            <w:hideMark/>
          </w:tcPr>
          <w:p w14:paraId="04866439"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806,23 €</w:t>
            </w:r>
          </w:p>
        </w:tc>
        <w:tc>
          <w:tcPr>
            <w:tcW w:w="682" w:type="dxa"/>
            <w:tcBorders>
              <w:top w:val="single" w:sz="8" w:space="0" w:color="1F497D"/>
              <w:left w:val="nil"/>
              <w:bottom w:val="nil"/>
              <w:right w:val="single" w:sz="8" w:space="0" w:color="1F497D"/>
            </w:tcBorders>
            <w:shd w:val="clear" w:color="auto" w:fill="auto"/>
            <w:vAlign w:val="center"/>
            <w:hideMark/>
          </w:tcPr>
          <w:p w14:paraId="32BF9D93"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3,450%</w:t>
            </w:r>
          </w:p>
        </w:tc>
        <w:tc>
          <w:tcPr>
            <w:tcW w:w="1549" w:type="dxa"/>
            <w:tcBorders>
              <w:top w:val="single" w:sz="8" w:space="0" w:color="1F497D"/>
              <w:left w:val="nil"/>
              <w:bottom w:val="nil"/>
              <w:right w:val="single" w:sz="8" w:space="0" w:color="1F497D"/>
            </w:tcBorders>
            <w:shd w:val="clear" w:color="auto" w:fill="auto"/>
            <w:vAlign w:val="center"/>
            <w:hideMark/>
          </w:tcPr>
          <w:p w14:paraId="7C0CD316"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205.961,56 €</w:t>
            </w:r>
          </w:p>
        </w:tc>
        <w:tc>
          <w:tcPr>
            <w:tcW w:w="1357" w:type="dxa"/>
            <w:tcBorders>
              <w:top w:val="single" w:sz="8" w:space="0" w:color="1F497D"/>
              <w:left w:val="nil"/>
              <w:bottom w:val="nil"/>
              <w:right w:val="single" w:sz="8" w:space="0" w:color="1F497D"/>
            </w:tcBorders>
            <w:shd w:val="clear" w:color="auto" w:fill="auto"/>
            <w:vAlign w:val="center"/>
            <w:hideMark/>
          </w:tcPr>
          <w:p w14:paraId="130AE629"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55.961,56 €</w:t>
            </w:r>
          </w:p>
        </w:tc>
        <w:tc>
          <w:tcPr>
            <w:tcW w:w="1268" w:type="dxa"/>
            <w:tcBorders>
              <w:top w:val="single" w:sz="8" w:space="0" w:color="1F497D"/>
              <w:left w:val="nil"/>
              <w:bottom w:val="nil"/>
              <w:right w:val="single" w:sz="8" w:space="0" w:color="1F497D"/>
            </w:tcBorders>
            <w:shd w:val="clear" w:color="auto" w:fill="auto"/>
            <w:vAlign w:val="center"/>
            <w:hideMark/>
          </w:tcPr>
          <w:p w14:paraId="242C6D6A"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43.406,77 €</w:t>
            </w:r>
          </w:p>
        </w:tc>
      </w:tr>
      <w:tr w:rsidR="000D1DF1" w:rsidRPr="000D1DF1" w14:paraId="541421A5" w14:textId="77777777" w:rsidTr="000D1DF1">
        <w:trPr>
          <w:trHeight w:val="281"/>
        </w:trPr>
        <w:tc>
          <w:tcPr>
            <w:tcW w:w="657" w:type="dxa"/>
            <w:vMerge/>
            <w:tcBorders>
              <w:top w:val="single" w:sz="8" w:space="0" w:color="1F497D"/>
              <w:left w:val="single" w:sz="8" w:space="0" w:color="1F497D"/>
              <w:bottom w:val="single" w:sz="8" w:space="0" w:color="1F497D"/>
              <w:right w:val="single" w:sz="8" w:space="0" w:color="1F497D"/>
            </w:tcBorders>
            <w:vAlign w:val="center"/>
            <w:hideMark/>
          </w:tcPr>
          <w:p w14:paraId="3E00F230" w14:textId="77777777" w:rsidR="000D1DF1" w:rsidRPr="000D1DF1" w:rsidRDefault="000D1DF1" w:rsidP="000D1DF1">
            <w:pPr>
              <w:rPr>
                <w:rFonts w:ascii="Inconsolata" w:hAnsi="Inconsolata" w:cs="Calibri"/>
                <w:b/>
                <w:bCs/>
                <w:sz w:val="18"/>
                <w:szCs w:val="18"/>
                <w:lang w:val="es-ES"/>
              </w:rPr>
            </w:pPr>
          </w:p>
        </w:tc>
        <w:tc>
          <w:tcPr>
            <w:tcW w:w="2276" w:type="dxa"/>
            <w:tcBorders>
              <w:top w:val="single" w:sz="8" w:space="0" w:color="1F497D"/>
              <w:left w:val="nil"/>
              <w:bottom w:val="nil"/>
              <w:right w:val="single" w:sz="8" w:space="0" w:color="1F497D"/>
            </w:tcBorders>
            <w:shd w:val="clear" w:color="000000" w:fill="EEECE1"/>
            <w:vAlign w:val="center"/>
            <w:hideMark/>
          </w:tcPr>
          <w:p w14:paraId="4557E684"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FIJA 30 -60</w:t>
            </w:r>
          </w:p>
        </w:tc>
        <w:tc>
          <w:tcPr>
            <w:tcW w:w="591" w:type="dxa"/>
            <w:tcBorders>
              <w:top w:val="nil"/>
              <w:left w:val="nil"/>
              <w:bottom w:val="single" w:sz="8" w:space="0" w:color="1F497D"/>
              <w:right w:val="nil"/>
            </w:tcBorders>
            <w:shd w:val="clear" w:color="auto" w:fill="auto"/>
            <w:vAlign w:val="center"/>
            <w:hideMark/>
          </w:tcPr>
          <w:p w14:paraId="58332FF1" w14:textId="77777777" w:rsidR="000D1DF1" w:rsidRPr="000D1DF1" w:rsidRDefault="000D1DF1" w:rsidP="000D1DF1">
            <w:pPr>
              <w:jc w:val="right"/>
              <w:rPr>
                <w:rFonts w:ascii="Inconsolata" w:hAnsi="Inconsolata" w:cs="Calibri"/>
                <w:b/>
                <w:bCs/>
                <w:sz w:val="18"/>
                <w:szCs w:val="18"/>
                <w:lang w:val="es-ES"/>
              </w:rPr>
            </w:pPr>
            <w:r w:rsidRPr="000D1DF1">
              <w:rPr>
                <w:rFonts w:ascii="Inconsolata" w:hAnsi="Inconsolata" w:cs="Calibri"/>
                <w:b/>
                <w:bCs/>
                <w:sz w:val="18"/>
                <w:szCs w:val="18"/>
                <w:lang w:val="es-ES"/>
              </w:rPr>
              <w:t>2,60%</w:t>
            </w:r>
          </w:p>
        </w:tc>
        <w:tc>
          <w:tcPr>
            <w:tcW w:w="841" w:type="dxa"/>
            <w:tcBorders>
              <w:top w:val="single" w:sz="8" w:space="0" w:color="1F497D"/>
              <w:left w:val="nil"/>
              <w:bottom w:val="nil"/>
              <w:right w:val="single" w:sz="8" w:space="0" w:color="1F497D"/>
            </w:tcBorders>
            <w:shd w:val="clear" w:color="auto" w:fill="auto"/>
            <w:vAlign w:val="center"/>
            <w:hideMark/>
          </w:tcPr>
          <w:p w14:paraId="3EC31029"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360 meses</w:t>
            </w:r>
          </w:p>
        </w:tc>
        <w:tc>
          <w:tcPr>
            <w:tcW w:w="1360" w:type="dxa"/>
            <w:gridSpan w:val="2"/>
            <w:vMerge/>
            <w:tcBorders>
              <w:top w:val="single" w:sz="8" w:space="0" w:color="1F497D"/>
              <w:left w:val="nil"/>
              <w:bottom w:val="nil"/>
              <w:right w:val="single" w:sz="8" w:space="0" w:color="1F497D"/>
            </w:tcBorders>
            <w:vAlign w:val="center"/>
            <w:hideMark/>
          </w:tcPr>
          <w:p w14:paraId="5C4FC60A" w14:textId="77777777" w:rsidR="000D1DF1" w:rsidRPr="000D1DF1" w:rsidRDefault="000D1DF1" w:rsidP="000D1DF1">
            <w:pPr>
              <w:rPr>
                <w:rFonts w:ascii="Inconsolata" w:hAnsi="Inconsolata" w:cs="Calibri"/>
                <w:b/>
                <w:bCs/>
                <w:sz w:val="18"/>
                <w:szCs w:val="18"/>
                <w:lang w:val="es-ES"/>
              </w:rPr>
            </w:pPr>
          </w:p>
        </w:tc>
        <w:tc>
          <w:tcPr>
            <w:tcW w:w="591" w:type="dxa"/>
            <w:tcBorders>
              <w:top w:val="single" w:sz="8" w:space="0" w:color="1F497D"/>
              <w:left w:val="nil"/>
              <w:bottom w:val="nil"/>
              <w:right w:val="nil"/>
            </w:tcBorders>
            <w:shd w:val="clear" w:color="auto" w:fill="auto"/>
            <w:vAlign w:val="center"/>
            <w:hideMark/>
          </w:tcPr>
          <w:p w14:paraId="7B6D62F8" w14:textId="77777777" w:rsidR="000D1DF1" w:rsidRPr="000D1DF1" w:rsidRDefault="000D1DF1" w:rsidP="000D1DF1">
            <w:pPr>
              <w:jc w:val="right"/>
              <w:rPr>
                <w:rFonts w:ascii="Inconsolata" w:hAnsi="Inconsolata" w:cs="Calibri"/>
                <w:b/>
                <w:bCs/>
                <w:sz w:val="18"/>
                <w:szCs w:val="18"/>
                <w:lang w:val="es-ES"/>
              </w:rPr>
            </w:pPr>
            <w:r w:rsidRPr="000D1DF1">
              <w:rPr>
                <w:rFonts w:ascii="Inconsolata" w:hAnsi="Inconsolata" w:cs="Calibri"/>
                <w:b/>
                <w:bCs/>
                <w:sz w:val="18"/>
                <w:szCs w:val="18"/>
                <w:lang w:val="es-ES"/>
              </w:rPr>
              <w:t>0,00%</w:t>
            </w:r>
          </w:p>
        </w:tc>
        <w:tc>
          <w:tcPr>
            <w:tcW w:w="231" w:type="dxa"/>
            <w:tcBorders>
              <w:top w:val="nil"/>
              <w:left w:val="nil"/>
              <w:bottom w:val="single" w:sz="8" w:space="0" w:color="1F497D"/>
              <w:right w:val="nil"/>
            </w:tcBorders>
            <w:shd w:val="clear" w:color="auto" w:fill="auto"/>
            <w:vAlign w:val="center"/>
            <w:hideMark/>
          </w:tcPr>
          <w:p w14:paraId="2E7AAF2B"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w:t>
            </w:r>
          </w:p>
        </w:tc>
        <w:tc>
          <w:tcPr>
            <w:tcW w:w="924" w:type="dxa"/>
            <w:tcBorders>
              <w:top w:val="nil"/>
              <w:left w:val="nil"/>
              <w:bottom w:val="single" w:sz="8" w:space="0" w:color="1F497D"/>
              <w:right w:val="single" w:sz="8" w:space="0" w:color="1F497D"/>
            </w:tcBorders>
            <w:shd w:val="clear" w:color="auto" w:fill="auto"/>
            <w:vAlign w:val="center"/>
            <w:hideMark/>
          </w:tcPr>
          <w:p w14:paraId="339ECDD4" w14:textId="77777777" w:rsidR="000D1DF1" w:rsidRPr="000D1DF1" w:rsidRDefault="000D1DF1" w:rsidP="000D1DF1">
            <w:pPr>
              <w:jc w:val="right"/>
              <w:rPr>
                <w:rFonts w:ascii="Inconsolata" w:hAnsi="Inconsolata" w:cs="Calibri"/>
                <w:b/>
                <w:bCs/>
                <w:sz w:val="18"/>
                <w:szCs w:val="18"/>
                <w:lang w:val="es-ES"/>
              </w:rPr>
            </w:pPr>
            <w:r w:rsidRPr="000D1DF1">
              <w:rPr>
                <w:rFonts w:ascii="Inconsolata" w:hAnsi="Inconsolata" w:cs="Calibri"/>
                <w:b/>
                <w:bCs/>
                <w:sz w:val="18"/>
                <w:szCs w:val="18"/>
                <w:lang w:val="es-ES"/>
              </w:rPr>
              <w:t>0,00 €</w:t>
            </w:r>
          </w:p>
        </w:tc>
        <w:tc>
          <w:tcPr>
            <w:tcW w:w="591" w:type="dxa"/>
            <w:tcBorders>
              <w:top w:val="nil"/>
              <w:left w:val="nil"/>
              <w:bottom w:val="single" w:sz="8" w:space="0" w:color="1F497D"/>
              <w:right w:val="single" w:sz="8" w:space="0" w:color="1F497D"/>
            </w:tcBorders>
            <w:shd w:val="clear" w:color="auto" w:fill="auto"/>
            <w:vAlign w:val="center"/>
            <w:hideMark/>
          </w:tcPr>
          <w:p w14:paraId="6E4B033F"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30</w:t>
            </w:r>
          </w:p>
        </w:tc>
        <w:tc>
          <w:tcPr>
            <w:tcW w:w="1074" w:type="dxa"/>
            <w:tcBorders>
              <w:top w:val="single" w:sz="8" w:space="0" w:color="1F497D"/>
              <w:left w:val="nil"/>
              <w:bottom w:val="nil"/>
              <w:right w:val="single" w:sz="8" w:space="0" w:color="1F497D"/>
            </w:tcBorders>
            <w:shd w:val="clear" w:color="auto" w:fill="auto"/>
            <w:vAlign w:val="center"/>
            <w:hideMark/>
          </w:tcPr>
          <w:p w14:paraId="4EC881CB"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600,51 €</w:t>
            </w:r>
          </w:p>
        </w:tc>
        <w:tc>
          <w:tcPr>
            <w:tcW w:w="947" w:type="dxa"/>
            <w:vMerge/>
            <w:tcBorders>
              <w:top w:val="single" w:sz="8" w:space="0" w:color="1F497D"/>
              <w:left w:val="single" w:sz="8" w:space="0" w:color="1F497D"/>
              <w:bottom w:val="single" w:sz="8" w:space="0" w:color="1F497D"/>
              <w:right w:val="single" w:sz="8" w:space="0" w:color="1F497D"/>
            </w:tcBorders>
            <w:vAlign w:val="center"/>
            <w:hideMark/>
          </w:tcPr>
          <w:p w14:paraId="7D2836F6" w14:textId="77777777" w:rsidR="000D1DF1" w:rsidRPr="000D1DF1" w:rsidRDefault="000D1DF1" w:rsidP="000D1DF1">
            <w:pPr>
              <w:rPr>
                <w:rFonts w:ascii="Inconsolata" w:hAnsi="Inconsolata" w:cs="Calibri"/>
                <w:b/>
                <w:bCs/>
                <w:sz w:val="18"/>
                <w:szCs w:val="18"/>
                <w:lang w:val="es-ES"/>
              </w:rPr>
            </w:pPr>
          </w:p>
        </w:tc>
        <w:tc>
          <w:tcPr>
            <w:tcW w:w="1221" w:type="dxa"/>
            <w:tcBorders>
              <w:top w:val="single" w:sz="8" w:space="0" w:color="1F497D"/>
              <w:left w:val="nil"/>
              <w:bottom w:val="nil"/>
              <w:right w:val="single" w:sz="8" w:space="0" w:color="1F497D"/>
            </w:tcBorders>
            <w:shd w:val="clear" w:color="auto" w:fill="auto"/>
            <w:vAlign w:val="center"/>
            <w:hideMark/>
          </w:tcPr>
          <w:p w14:paraId="0AD182FE"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600,14 €</w:t>
            </w:r>
          </w:p>
        </w:tc>
        <w:tc>
          <w:tcPr>
            <w:tcW w:w="682" w:type="dxa"/>
            <w:tcBorders>
              <w:top w:val="single" w:sz="8" w:space="0" w:color="1F497D"/>
              <w:left w:val="nil"/>
              <w:bottom w:val="nil"/>
              <w:right w:val="single" w:sz="8" w:space="0" w:color="1F497D"/>
            </w:tcBorders>
            <w:shd w:val="clear" w:color="auto" w:fill="auto"/>
            <w:vAlign w:val="center"/>
            <w:hideMark/>
          </w:tcPr>
          <w:p w14:paraId="229AF50F"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3,313%</w:t>
            </w:r>
          </w:p>
        </w:tc>
        <w:tc>
          <w:tcPr>
            <w:tcW w:w="1549" w:type="dxa"/>
            <w:tcBorders>
              <w:top w:val="single" w:sz="8" w:space="0" w:color="1F497D"/>
              <w:left w:val="nil"/>
              <w:bottom w:val="nil"/>
              <w:right w:val="single" w:sz="8" w:space="0" w:color="1F497D"/>
            </w:tcBorders>
            <w:shd w:val="clear" w:color="auto" w:fill="auto"/>
            <w:vAlign w:val="center"/>
            <w:hideMark/>
          </w:tcPr>
          <w:p w14:paraId="2DB80F6D"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234.068,72 €</w:t>
            </w:r>
          </w:p>
        </w:tc>
        <w:tc>
          <w:tcPr>
            <w:tcW w:w="1357" w:type="dxa"/>
            <w:tcBorders>
              <w:top w:val="single" w:sz="8" w:space="0" w:color="1F497D"/>
              <w:left w:val="nil"/>
              <w:bottom w:val="nil"/>
              <w:right w:val="single" w:sz="8" w:space="0" w:color="1F497D"/>
            </w:tcBorders>
            <w:shd w:val="clear" w:color="auto" w:fill="auto"/>
            <w:vAlign w:val="center"/>
            <w:hideMark/>
          </w:tcPr>
          <w:p w14:paraId="09348D50"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84.068,72 €</w:t>
            </w:r>
          </w:p>
        </w:tc>
        <w:tc>
          <w:tcPr>
            <w:tcW w:w="1268" w:type="dxa"/>
            <w:tcBorders>
              <w:top w:val="single" w:sz="8" w:space="0" w:color="1F497D"/>
              <w:left w:val="nil"/>
              <w:bottom w:val="nil"/>
              <w:right w:val="single" w:sz="8" w:space="0" w:color="1F497D"/>
            </w:tcBorders>
            <w:shd w:val="clear" w:color="auto" w:fill="auto"/>
            <w:vAlign w:val="center"/>
            <w:hideMark/>
          </w:tcPr>
          <w:p w14:paraId="401DD8D4"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66.183,23 €</w:t>
            </w:r>
          </w:p>
        </w:tc>
      </w:tr>
      <w:tr w:rsidR="000D1DF1" w:rsidRPr="000D1DF1" w14:paraId="33070083" w14:textId="77777777" w:rsidTr="000D1DF1">
        <w:trPr>
          <w:trHeight w:val="281"/>
        </w:trPr>
        <w:tc>
          <w:tcPr>
            <w:tcW w:w="657" w:type="dxa"/>
            <w:vMerge/>
            <w:tcBorders>
              <w:top w:val="single" w:sz="8" w:space="0" w:color="1F497D"/>
              <w:left w:val="single" w:sz="8" w:space="0" w:color="1F497D"/>
              <w:bottom w:val="single" w:sz="8" w:space="0" w:color="1F497D"/>
              <w:right w:val="single" w:sz="8" w:space="0" w:color="1F497D"/>
            </w:tcBorders>
            <w:vAlign w:val="center"/>
            <w:hideMark/>
          </w:tcPr>
          <w:p w14:paraId="235B8E9C" w14:textId="77777777" w:rsidR="000D1DF1" w:rsidRPr="000D1DF1" w:rsidRDefault="000D1DF1" w:rsidP="000D1DF1">
            <w:pPr>
              <w:rPr>
                <w:rFonts w:ascii="Inconsolata" w:hAnsi="Inconsolata" w:cs="Calibri"/>
                <w:b/>
                <w:bCs/>
                <w:sz w:val="18"/>
                <w:szCs w:val="18"/>
                <w:lang w:val="es-ES"/>
              </w:rPr>
            </w:pPr>
          </w:p>
        </w:tc>
        <w:tc>
          <w:tcPr>
            <w:tcW w:w="2276" w:type="dxa"/>
            <w:tcBorders>
              <w:top w:val="single" w:sz="8" w:space="0" w:color="1F497D"/>
              <w:left w:val="nil"/>
              <w:bottom w:val="nil"/>
              <w:right w:val="single" w:sz="8" w:space="0" w:color="1F497D"/>
            </w:tcBorders>
            <w:shd w:val="clear" w:color="000000" w:fill="EEECE1"/>
            <w:vAlign w:val="center"/>
            <w:hideMark/>
          </w:tcPr>
          <w:p w14:paraId="0A7ABE15"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FIJA 30 -80</w:t>
            </w:r>
          </w:p>
        </w:tc>
        <w:tc>
          <w:tcPr>
            <w:tcW w:w="591" w:type="dxa"/>
            <w:tcBorders>
              <w:top w:val="nil"/>
              <w:left w:val="nil"/>
              <w:bottom w:val="single" w:sz="8" w:space="0" w:color="1F497D"/>
              <w:right w:val="nil"/>
            </w:tcBorders>
            <w:shd w:val="clear" w:color="auto" w:fill="auto"/>
            <w:vAlign w:val="center"/>
            <w:hideMark/>
          </w:tcPr>
          <w:p w14:paraId="21DAE314" w14:textId="77777777" w:rsidR="000D1DF1" w:rsidRPr="000D1DF1" w:rsidRDefault="000D1DF1" w:rsidP="000D1DF1">
            <w:pPr>
              <w:jc w:val="right"/>
              <w:rPr>
                <w:rFonts w:ascii="Inconsolata" w:hAnsi="Inconsolata" w:cs="Calibri"/>
                <w:b/>
                <w:bCs/>
                <w:sz w:val="18"/>
                <w:szCs w:val="18"/>
                <w:lang w:val="es-ES"/>
              </w:rPr>
            </w:pPr>
            <w:r w:rsidRPr="000D1DF1">
              <w:rPr>
                <w:rFonts w:ascii="Inconsolata" w:hAnsi="Inconsolata" w:cs="Calibri"/>
                <w:b/>
                <w:bCs/>
                <w:sz w:val="18"/>
                <w:szCs w:val="18"/>
                <w:lang w:val="es-ES"/>
              </w:rPr>
              <w:t>2,70%</w:t>
            </w:r>
          </w:p>
        </w:tc>
        <w:tc>
          <w:tcPr>
            <w:tcW w:w="841" w:type="dxa"/>
            <w:tcBorders>
              <w:top w:val="single" w:sz="8" w:space="0" w:color="1F497D"/>
              <w:left w:val="nil"/>
              <w:bottom w:val="nil"/>
              <w:right w:val="single" w:sz="8" w:space="0" w:color="1F497D"/>
            </w:tcBorders>
            <w:shd w:val="clear" w:color="auto" w:fill="auto"/>
            <w:vAlign w:val="center"/>
            <w:hideMark/>
          </w:tcPr>
          <w:p w14:paraId="654639A0"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360 meses</w:t>
            </w:r>
          </w:p>
        </w:tc>
        <w:tc>
          <w:tcPr>
            <w:tcW w:w="1360" w:type="dxa"/>
            <w:gridSpan w:val="2"/>
            <w:vMerge/>
            <w:tcBorders>
              <w:top w:val="single" w:sz="8" w:space="0" w:color="1F497D"/>
              <w:left w:val="nil"/>
              <w:bottom w:val="nil"/>
              <w:right w:val="single" w:sz="8" w:space="0" w:color="1F497D"/>
            </w:tcBorders>
            <w:vAlign w:val="center"/>
            <w:hideMark/>
          </w:tcPr>
          <w:p w14:paraId="521D9447" w14:textId="77777777" w:rsidR="000D1DF1" w:rsidRPr="000D1DF1" w:rsidRDefault="000D1DF1" w:rsidP="000D1DF1">
            <w:pPr>
              <w:rPr>
                <w:rFonts w:ascii="Inconsolata" w:hAnsi="Inconsolata" w:cs="Calibri"/>
                <w:b/>
                <w:bCs/>
                <w:sz w:val="18"/>
                <w:szCs w:val="18"/>
                <w:lang w:val="es-ES"/>
              </w:rPr>
            </w:pPr>
          </w:p>
        </w:tc>
        <w:tc>
          <w:tcPr>
            <w:tcW w:w="591" w:type="dxa"/>
            <w:tcBorders>
              <w:top w:val="single" w:sz="8" w:space="0" w:color="1F497D"/>
              <w:left w:val="nil"/>
              <w:bottom w:val="nil"/>
              <w:right w:val="nil"/>
            </w:tcBorders>
            <w:shd w:val="clear" w:color="auto" w:fill="auto"/>
            <w:vAlign w:val="center"/>
            <w:hideMark/>
          </w:tcPr>
          <w:p w14:paraId="53CE49E0" w14:textId="77777777" w:rsidR="000D1DF1" w:rsidRPr="000D1DF1" w:rsidRDefault="000D1DF1" w:rsidP="000D1DF1">
            <w:pPr>
              <w:jc w:val="right"/>
              <w:rPr>
                <w:rFonts w:ascii="Inconsolata" w:hAnsi="Inconsolata" w:cs="Calibri"/>
                <w:b/>
                <w:bCs/>
                <w:sz w:val="18"/>
                <w:szCs w:val="18"/>
                <w:lang w:val="es-ES"/>
              </w:rPr>
            </w:pPr>
            <w:r w:rsidRPr="000D1DF1">
              <w:rPr>
                <w:rFonts w:ascii="Inconsolata" w:hAnsi="Inconsolata" w:cs="Calibri"/>
                <w:b/>
                <w:bCs/>
                <w:sz w:val="18"/>
                <w:szCs w:val="18"/>
                <w:lang w:val="es-ES"/>
              </w:rPr>
              <w:t>0,00%</w:t>
            </w:r>
          </w:p>
        </w:tc>
        <w:tc>
          <w:tcPr>
            <w:tcW w:w="231" w:type="dxa"/>
            <w:tcBorders>
              <w:top w:val="nil"/>
              <w:left w:val="nil"/>
              <w:bottom w:val="single" w:sz="8" w:space="0" w:color="1F497D"/>
              <w:right w:val="nil"/>
            </w:tcBorders>
            <w:shd w:val="clear" w:color="auto" w:fill="auto"/>
            <w:vAlign w:val="center"/>
            <w:hideMark/>
          </w:tcPr>
          <w:p w14:paraId="2BF4E74D"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w:t>
            </w:r>
          </w:p>
        </w:tc>
        <w:tc>
          <w:tcPr>
            <w:tcW w:w="924" w:type="dxa"/>
            <w:tcBorders>
              <w:top w:val="nil"/>
              <w:left w:val="nil"/>
              <w:bottom w:val="single" w:sz="8" w:space="0" w:color="1F497D"/>
              <w:right w:val="single" w:sz="8" w:space="0" w:color="1F497D"/>
            </w:tcBorders>
            <w:shd w:val="clear" w:color="auto" w:fill="auto"/>
            <w:vAlign w:val="center"/>
            <w:hideMark/>
          </w:tcPr>
          <w:p w14:paraId="6D5A2F0A" w14:textId="77777777" w:rsidR="000D1DF1" w:rsidRPr="000D1DF1" w:rsidRDefault="000D1DF1" w:rsidP="000D1DF1">
            <w:pPr>
              <w:jc w:val="right"/>
              <w:rPr>
                <w:rFonts w:ascii="Inconsolata" w:hAnsi="Inconsolata" w:cs="Calibri"/>
                <w:b/>
                <w:bCs/>
                <w:sz w:val="18"/>
                <w:szCs w:val="18"/>
                <w:lang w:val="es-ES"/>
              </w:rPr>
            </w:pPr>
            <w:r w:rsidRPr="000D1DF1">
              <w:rPr>
                <w:rFonts w:ascii="Inconsolata" w:hAnsi="Inconsolata" w:cs="Calibri"/>
                <w:b/>
                <w:bCs/>
                <w:sz w:val="18"/>
                <w:szCs w:val="18"/>
                <w:lang w:val="es-ES"/>
              </w:rPr>
              <w:t>0,00 €</w:t>
            </w:r>
          </w:p>
        </w:tc>
        <w:tc>
          <w:tcPr>
            <w:tcW w:w="591" w:type="dxa"/>
            <w:tcBorders>
              <w:top w:val="nil"/>
              <w:left w:val="nil"/>
              <w:bottom w:val="single" w:sz="8" w:space="0" w:color="1F497D"/>
              <w:right w:val="single" w:sz="8" w:space="0" w:color="1F497D"/>
            </w:tcBorders>
            <w:shd w:val="clear" w:color="auto" w:fill="auto"/>
            <w:vAlign w:val="center"/>
            <w:hideMark/>
          </w:tcPr>
          <w:p w14:paraId="37CB8A12"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30</w:t>
            </w:r>
          </w:p>
        </w:tc>
        <w:tc>
          <w:tcPr>
            <w:tcW w:w="1074" w:type="dxa"/>
            <w:tcBorders>
              <w:top w:val="single" w:sz="8" w:space="0" w:color="1F497D"/>
              <w:left w:val="nil"/>
              <w:bottom w:val="nil"/>
              <w:right w:val="single" w:sz="8" w:space="0" w:color="1F497D"/>
            </w:tcBorders>
            <w:shd w:val="clear" w:color="auto" w:fill="auto"/>
            <w:vAlign w:val="center"/>
            <w:hideMark/>
          </w:tcPr>
          <w:p w14:paraId="167C9CB3"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608,40 €</w:t>
            </w:r>
          </w:p>
        </w:tc>
        <w:tc>
          <w:tcPr>
            <w:tcW w:w="947" w:type="dxa"/>
            <w:vMerge/>
            <w:tcBorders>
              <w:top w:val="single" w:sz="8" w:space="0" w:color="1F497D"/>
              <w:left w:val="single" w:sz="8" w:space="0" w:color="1F497D"/>
              <w:bottom w:val="single" w:sz="8" w:space="0" w:color="1F497D"/>
              <w:right w:val="single" w:sz="8" w:space="0" w:color="1F497D"/>
            </w:tcBorders>
            <w:vAlign w:val="center"/>
            <w:hideMark/>
          </w:tcPr>
          <w:p w14:paraId="45942F6E" w14:textId="77777777" w:rsidR="000D1DF1" w:rsidRPr="000D1DF1" w:rsidRDefault="000D1DF1" w:rsidP="000D1DF1">
            <w:pPr>
              <w:rPr>
                <w:rFonts w:ascii="Inconsolata" w:hAnsi="Inconsolata" w:cs="Calibri"/>
                <w:b/>
                <w:bCs/>
                <w:sz w:val="18"/>
                <w:szCs w:val="18"/>
                <w:lang w:val="es-ES"/>
              </w:rPr>
            </w:pPr>
          </w:p>
        </w:tc>
        <w:tc>
          <w:tcPr>
            <w:tcW w:w="1221" w:type="dxa"/>
            <w:tcBorders>
              <w:top w:val="single" w:sz="8" w:space="0" w:color="1F497D"/>
              <w:left w:val="nil"/>
              <w:bottom w:val="nil"/>
              <w:right w:val="single" w:sz="8" w:space="0" w:color="1F497D"/>
            </w:tcBorders>
            <w:shd w:val="clear" w:color="auto" w:fill="auto"/>
            <w:vAlign w:val="center"/>
            <w:hideMark/>
          </w:tcPr>
          <w:p w14:paraId="60EC75D6"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606,40 €</w:t>
            </w:r>
          </w:p>
        </w:tc>
        <w:tc>
          <w:tcPr>
            <w:tcW w:w="682" w:type="dxa"/>
            <w:tcBorders>
              <w:top w:val="single" w:sz="8" w:space="0" w:color="1F497D"/>
              <w:left w:val="nil"/>
              <w:bottom w:val="nil"/>
              <w:right w:val="single" w:sz="8" w:space="0" w:color="1F497D"/>
            </w:tcBorders>
            <w:shd w:val="clear" w:color="auto" w:fill="auto"/>
            <w:vAlign w:val="center"/>
            <w:hideMark/>
          </w:tcPr>
          <w:p w14:paraId="6A717BA4"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3,413%</w:t>
            </w:r>
          </w:p>
        </w:tc>
        <w:tc>
          <w:tcPr>
            <w:tcW w:w="1549" w:type="dxa"/>
            <w:tcBorders>
              <w:top w:val="single" w:sz="8" w:space="0" w:color="1F497D"/>
              <w:left w:val="nil"/>
              <w:bottom w:val="nil"/>
              <w:right w:val="single" w:sz="8" w:space="0" w:color="1F497D"/>
            </w:tcBorders>
            <w:shd w:val="clear" w:color="auto" w:fill="auto"/>
            <w:vAlign w:val="center"/>
            <w:hideMark/>
          </w:tcPr>
          <w:p w14:paraId="1EA127CF"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236.907,49 €</w:t>
            </w:r>
          </w:p>
        </w:tc>
        <w:tc>
          <w:tcPr>
            <w:tcW w:w="1357" w:type="dxa"/>
            <w:tcBorders>
              <w:top w:val="single" w:sz="8" w:space="0" w:color="1F497D"/>
              <w:left w:val="nil"/>
              <w:bottom w:val="nil"/>
              <w:right w:val="single" w:sz="8" w:space="0" w:color="1F497D"/>
            </w:tcBorders>
            <w:shd w:val="clear" w:color="auto" w:fill="auto"/>
            <w:vAlign w:val="center"/>
            <w:hideMark/>
          </w:tcPr>
          <w:p w14:paraId="2780F2E3"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86.907,49 €</w:t>
            </w:r>
          </w:p>
        </w:tc>
        <w:tc>
          <w:tcPr>
            <w:tcW w:w="1268" w:type="dxa"/>
            <w:tcBorders>
              <w:top w:val="single" w:sz="8" w:space="0" w:color="1F497D"/>
              <w:left w:val="nil"/>
              <w:bottom w:val="nil"/>
              <w:right w:val="single" w:sz="8" w:space="0" w:color="1F497D"/>
            </w:tcBorders>
            <w:shd w:val="clear" w:color="auto" w:fill="auto"/>
            <w:vAlign w:val="center"/>
            <w:hideMark/>
          </w:tcPr>
          <w:p w14:paraId="18F2BB45"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69.022,00 €</w:t>
            </w:r>
          </w:p>
        </w:tc>
      </w:tr>
      <w:tr w:rsidR="000D1DF1" w:rsidRPr="000D1DF1" w14:paraId="42278127" w14:textId="77777777" w:rsidTr="000D1DF1">
        <w:trPr>
          <w:trHeight w:val="365"/>
        </w:trPr>
        <w:tc>
          <w:tcPr>
            <w:tcW w:w="657" w:type="dxa"/>
            <w:vMerge w:val="restart"/>
            <w:tcBorders>
              <w:top w:val="nil"/>
              <w:left w:val="single" w:sz="8" w:space="0" w:color="1F497D"/>
              <w:bottom w:val="single" w:sz="8" w:space="0" w:color="1F497D"/>
              <w:right w:val="single" w:sz="8" w:space="0" w:color="1F497D"/>
            </w:tcBorders>
            <w:shd w:val="clear" w:color="000000" w:fill="EEECE1"/>
            <w:textDirection w:val="btLr"/>
            <w:vAlign w:val="center"/>
            <w:hideMark/>
          </w:tcPr>
          <w:p w14:paraId="2EAB6F24"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Otras financiaciones</w:t>
            </w:r>
          </w:p>
        </w:tc>
        <w:tc>
          <w:tcPr>
            <w:tcW w:w="2276" w:type="dxa"/>
            <w:tcBorders>
              <w:top w:val="single" w:sz="8" w:space="0" w:color="1F497D"/>
              <w:left w:val="nil"/>
              <w:bottom w:val="single" w:sz="8" w:space="0" w:color="1F497D"/>
              <w:right w:val="single" w:sz="8" w:space="0" w:color="1F497D"/>
            </w:tcBorders>
            <w:shd w:val="clear" w:color="000000" w:fill="EEECE1"/>
            <w:vAlign w:val="center"/>
            <w:hideMark/>
          </w:tcPr>
          <w:p w14:paraId="01D391D9"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UNIVERSAL hasta el 80 %</w:t>
            </w:r>
          </w:p>
        </w:tc>
        <w:tc>
          <w:tcPr>
            <w:tcW w:w="591" w:type="dxa"/>
            <w:tcBorders>
              <w:top w:val="nil"/>
              <w:left w:val="nil"/>
              <w:bottom w:val="single" w:sz="8" w:space="0" w:color="1F497D"/>
              <w:right w:val="nil"/>
            </w:tcBorders>
            <w:shd w:val="clear" w:color="auto" w:fill="auto"/>
            <w:vAlign w:val="center"/>
            <w:hideMark/>
          </w:tcPr>
          <w:p w14:paraId="2C8ED62C" w14:textId="77777777" w:rsidR="000D1DF1" w:rsidRPr="000D1DF1" w:rsidRDefault="000D1DF1" w:rsidP="000D1DF1">
            <w:pPr>
              <w:jc w:val="right"/>
              <w:rPr>
                <w:rFonts w:ascii="Inconsolata" w:hAnsi="Inconsolata" w:cs="Calibri"/>
                <w:b/>
                <w:bCs/>
                <w:sz w:val="18"/>
                <w:szCs w:val="18"/>
                <w:lang w:val="es-ES"/>
              </w:rPr>
            </w:pPr>
            <w:r w:rsidRPr="000D1DF1">
              <w:rPr>
                <w:rFonts w:ascii="Inconsolata" w:hAnsi="Inconsolata" w:cs="Calibri"/>
                <w:b/>
                <w:bCs/>
                <w:sz w:val="18"/>
                <w:szCs w:val="18"/>
                <w:lang w:val="es-ES"/>
              </w:rPr>
              <w:t>3,30%</w:t>
            </w:r>
          </w:p>
        </w:tc>
        <w:tc>
          <w:tcPr>
            <w:tcW w:w="841" w:type="dxa"/>
            <w:tcBorders>
              <w:top w:val="single" w:sz="8" w:space="0" w:color="1F497D"/>
              <w:left w:val="nil"/>
              <w:bottom w:val="nil"/>
              <w:right w:val="single" w:sz="8" w:space="0" w:color="1F497D"/>
            </w:tcBorders>
            <w:shd w:val="clear" w:color="auto" w:fill="auto"/>
            <w:vAlign w:val="center"/>
            <w:hideMark/>
          </w:tcPr>
          <w:p w14:paraId="7EBB337E"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12 meses</w:t>
            </w:r>
          </w:p>
        </w:tc>
        <w:tc>
          <w:tcPr>
            <w:tcW w:w="859" w:type="dxa"/>
            <w:tcBorders>
              <w:top w:val="nil"/>
              <w:left w:val="nil"/>
              <w:bottom w:val="single" w:sz="8" w:space="0" w:color="1F497D"/>
              <w:right w:val="nil"/>
            </w:tcBorders>
            <w:shd w:val="clear" w:color="auto" w:fill="auto"/>
            <w:vAlign w:val="center"/>
            <w:hideMark/>
          </w:tcPr>
          <w:p w14:paraId="6EB373FD"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Euribor +</w:t>
            </w:r>
          </w:p>
        </w:tc>
        <w:tc>
          <w:tcPr>
            <w:tcW w:w="501" w:type="dxa"/>
            <w:tcBorders>
              <w:top w:val="nil"/>
              <w:left w:val="nil"/>
              <w:bottom w:val="single" w:sz="8" w:space="0" w:color="1F497D"/>
              <w:right w:val="nil"/>
            </w:tcBorders>
            <w:shd w:val="clear" w:color="auto" w:fill="auto"/>
            <w:vAlign w:val="center"/>
            <w:hideMark/>
          </w:tcPr>
          <w:p w14:paraId="75759DA1"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1,50</w:t>
            </w:r>
          </w:p>
        </w:tc>
        <w:tc>
          <w:tcPr>
            <w:tcW w:w="591" w:type="dxa"/>
            <w:tcBorders>
              <w:top w:val="single" w:sz="8" w:space="0" w:color="1F497D"/>
              <w:left w:val="single" w:sz="8" w:space="0" w:color="1F497D"/>
              <w:bottom w:val="nil"/>
              <w:right w:val="nil"/>
            </w:tcBorders>
            <w:shd w:val="clear" w:color="auto" w:fill="auto"/>
            <w:vAlign w:val="center"/>
            <w:hideMark/>
          </w:tcPr>
          <w:p w14:paraId="3C2D18E8" w14:textId="77777777" w:rsidR="000D1DF1" w:rsidRPr="000D1DF1" w:rsidRDefault="000D1DF1" w:rsidP="000D1DF1">
            <w:pPr>
              <w:jc w:val="right"/>
              <w:rPr>
                <w:rFonts w:ascii="Inconsolata" w:hAnsi="Inconsolata" w:cs="Calibri"/>
                <w:b/>
                <w:bCs/>
                <w:sz w:val="18"/>
                <w:szCs w:val="18"/>
                <w:lang w:val="es-ES"/>
              </w:rPr>
            </w:pPr>
            <w:r w:rsidRPr="000D1DF1">
              <w:rPr>
                <w:rFonts w:ascii="Inconsolata" w:hAnsi="Inconsolata" w:cs="Calibri"/>
                <w:b/>
                <w:bCs/>
                <w:sz w:val="18"/>
                <w:szCs w:val="18"/>
                <w:lang w:val="es-ES"/>
              </w:rPr>
              <w:t>0,50%</w:t>
            </w:r>
          </w:p>
        </w:tc>
        <w:tc>
          <w:tcPr>
            <w:tcW w:w="231" w:type="dxa"/>
            <w:tcBorders>
              <w:top w:val="nil"/>
              <w:left w:val="nil"/>
              <w:bottom w:val="nil"/>
              <w:right w:val="nil"/>
            </w:tcBorders>
            <w:shd w:val="clear" w:color="auto" w:fill="auto"/>
            <w:vAlign w:val="center"/>
            <w:hideMark/>
          </w:tcPr>
          <w:p w14:paraId="29215A05"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w:t>
            </w:r>
          </w:p>
        </w:tc>
        <w:tc>
          <w:tcPr>
            <w:tcW w:w="924" w:type="dxa"/>
            <w:tcBorders>
              <w:top w:val="nil"/>
              <w:left w:val="nil"/>
              <w:bottom w:val="single" w:sz="8" w:space="0" w:color="1F497D"/>
              <w:right w:val="single" w:sz="8" w:space="0" w:color="1F497D"/>
            </w:tcBorders>
            <w:shd w:val="clear" w:color="auto" w:fill="auto"/>
            <w:vAlign w:val="center"/>
            <w:hideMark/>
          </w:tcPr>
          <w:p w14:paraId="7F872E34" w14:textId="77777777" w:rsidR="000D1DF1" w:rsidRPr="000D1DF1" w:rsidRDefault="000D1DF1" w:rsidP="000D1DF1">
            <w:pPr>
              <w:jc w:val="right"/>
              <w:rPr>
                <w:rFonts w:ascii="Inconsolata" w:hAnsi="Inconsolata" w:cs="Calibri"/>
                <w:b/>
                <w:bCs/>
                <w:sz w:val="18"/>
                <w:szCs w:val="18"/>
                <w:lang w:val="es-ES"/>
              </w:rPr>
            </w:pPr>
            <w:r w:rsidRPr="000D1DF1">
              <w:rPr>
                <w:rFonts w:ascii="Inconsolata" w:hAnsi="Inconsolata" w:cs="Calibri"/>
                <w:b/>
                <w:bCs/>
                <w:sz w:val="18"/>
                <w:szCs w:val="18"/>
                <w:lang w:val="es-ES"/>
              </w:rPr>
              <w:t>750,00 €</w:t>
            </w:r>
          </w:p>
        </w:tc>
        <w:tc>
          <w:tcPr>
            <w:tcW w:w="591" w:type="dxa"/>
            <w:tcBorders>
              <w:top w:val="nil"/>
              <w:left w:val="nil"/>
              <w:bottom w:val="single" w:sz="8" w:space="0" w:color="1F497D"/>
              <w:right w:val="single" w:sz="8" w:space="0" w:color="1F497D"/>
            </w:tcBorders>
            <w:shd w:val="clear" w:color="auto" w:fill="auto"/>
            <w:vAlign w:val="center"/>
            <w:hideMark/>
          </w:tcPr>
          <w:p w14:paraId="00049088"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25</w:t>
            </w:r>
          </w:p>
        </w:tc>
        <w:tc>
          <w:tcPr>
            <w:tcW w:w="1074" w:type="dxa"/>
            <w:tcBorders>
              <w:top w:val="single" w:sz="8" w:space="0" w:color="1F497D"/>
              <w:left w:val="nil"/>
              <w:bottom w:val="single" w:sz="8" w:space="0" w:color="1F497D"/>
              <w:right w:val="single" w:sz="8" w:space="0" w:color="1F497D"/>
            </w:tcBorders>
            <w:shd w:val="clear" w:color="auto" w:fill="auto"/>
            <w:vAlign w:val="center"/>
            <w:hideMark/>
          </w:tcPr>
          <w:p w14:paraId="4A296CD3"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734,94 €</w:t>
            </w:r>
          </w:p>
        </w:tc>
        <w:tc>
          <w:tcPr>
            <w:tcW w:w="947" w:type="dxa"/>
            <w:tcBorders>
              <w:top w:val="nil"/>
              <w:left w:val="nil"/>
              <w:bottom w:val="single" w:sz="8" w:space="0" w:color="1F497D"/>
              <w:right w:val="single" w:sz="8" w:space="0" w:color="1F497D"/>
            </w:tcBorders>
            <w:shd w:val="clear" w:color="auto" w:fill="auto"/>
            <w:vAlign w:val="center"/>
            <w:hideMark/>
          </w:tcPr>
          <w:p w14:paraId="3240B611"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759,28 €</w:t>
            </w:r>
          </w:p>
        </w:tc>
        <w:tc>
          <w:tcPr>
            <w:tcW w:w="1221" w:type="dxa"/>
            <w:tcBorders>
              <w:top w:val="single" w:sz="8" w:space="0" w:color="1F497D"/>
              <w:left w:val="nil"/>
              <w:bottom w:val="single" w:sz="8" w:space="0" w:color="1F497D"/>
              <w:right w:val="single" w:sz="8" w:space="0" w:color="1F497D"/>
            </w:tcBorders>
            <w:shd w:val="clear" w:color="auto" w:fill="auto"/>
            <w:vAlign w:val="center"/>
            <w:hideMark/>
          </w:tcPr>
          <w:p w14:paraId="77958297"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757,42 €</w:t>
            </w:r>
          </w:p>
        </w:tc>
        <w:tc>
          <w:tcPr>
            <w:tcW w:w="682" w:type="dxa"/>
            <w:tcBorders>
              <w:top w:val="single" w:sz="8" w:space="0" w:color="1F497D"/>
              <w:left w:val="nil"/>
              <w:bottom w:val="single" w:sz="8" w:space="0" w:color="1F497D"/>
              <w:right w:val="single" w:sz="8" w:space="0" w:color="1F497D"/>
            </w:tcBorders>
            <w:shd w:val="clear" w:color="auto" w:fill="auto"/>
            <w:vAlign w:val="center"/>
            <w:hideMark/>
          </w:tcPr>
          <w:p w14:paraId="3DBFC195"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4,395%</w:t>
            </w:r>
          </w:p>
        </w:tc>
        <w:tc>
          <w:tcPr>
            <w:tcW w:w="1549" w:type="dxa"/>
            <w:tcBorders>
              <w:top w:val="single" w:sz="8" w:space="0" w:color="1F497D"/>
              <w:left w:val="nil"/>
              <w:bottom w:val="nil"/>
              <w:right w:val="single" w:sz="8" w:space="0" w:color="1F497D"/>
            </w:tcBorders>
            <w:shd w:val="clear" w:color="auto" w:fill="auto"/>
            <w:vAlign w:val="center"/>
            <w:hideMark/>
          </w:tcPr>
          <w:p w14:paraId="00724C2C"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243.460,20 €</w:t>
            </w:r>
          </w:p>
        </w:tc>
        <w:tc>
          <w:tcPr>
            <w:tcW w:w="1357" w:type="dxa"/>
            <w:tcBorders>
              <w:top w:val="single" w:sz="8" w:space="0" w:color="1F497D"/>
              <w:left w:val="nil"/>
              <w:bottom w:val="nil"/>
              <w:right w:val="single" w:sz="8" w:space="0" w:color="1F497D"/>
            </w:tcBorders>
            <w:shd w:val="clear" w:color="auto" w:fill="auto"/>
            <w:vAlign w:val="center"/>
            <w:hideMark/>
          </w:tcPr>
          <w:p w14:paraId="3BE0DBB2"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93.460,20 €</w:t>
            </w:r>
          </w:p>
        </w:tc>
        <w:tc>
          <w:tcPr>
            <w:tcW w:w="1268" w:type="dxa"/>
            <w:tcBorders>
              <w:top w:val="single" w:sz="8" w:space="0" w:color="1F497D"/>
              <w:left w:val="nil"/>
              <w:bottom w:val="nil"/>
              <w:right w:val="single" w:sz="8" w:space="0" w:color="1F497D"/>
            </w:tcBorders>
            <w:shd w:val="clear" w:color="auto" w:fill="auto"/>
            <w:vAlign w:val="center"/>
            <w:hideMark/>
          </w:tcPr>
          <w:p w14:paraId="3C591FD8"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77.490,06 €</w:t>
            </w:r>
          </w:p>
        </w:tc>
      </w:tr>
      <w:tr w:rsidR="000D1DF1" w:rsidRPr="000D1DF1" w14:paraId="5818F979" w14:textId="77777777" w:rsidTr="000D1DF1">
        <w:trPr>
          <w:trHeight w:val="421"/>
        </w:trPr>
        <w:tc>
          <w:tcPr>
            <w:tcW w:w="657" w:type="dxa"/>
            <w:vMerge/>
            <w:tcBorders>
              <w:top w:val="nil"/>
              <w:left w:val="single" w:sz="8" w:space="0" w:color="1F497D"/>
              <w:bottom w:val="single" w:sz="8" w:space="0" w:color="1F497D"/>
              <w:right w:val="single" w:sz="8" w:space="0" w:color="1F497D"/>
            </w:tcBorders>
            <w:vAlign w:val="center"/>
            <w:hideMark/>
          </w:tcPr>
          <w:p w14:paraId="00928D4A" w14:textId="77777777" w:rsidR="000D1DF1" w:rsidRPr="000D1DF1" w:rsidRDefault="000D1DF1" w:rsidP="000D1DF1">
            <w:pPr>
              <w:rPr>
                <w:rFonts w:ascii="Inconsolata" w:hAnsi="Inconsolata" w:cs="Calibri"/>
                <w:b/>
                <w:bCs/>
                <w:sz w:val="18"/>
                <w:szCs w:val="18"/>
                <w:lang w:val="es-ES"/>
              </w:rPr>
            </w:pPr>
          </w:p>
        </w:tc>
        <w:tc>
          <w:tcPr>
            <w:tcW w:w="2276" w:type="dxa"/>
            <w:tcBorders>
              <w:top w:val="nil"/>
              <w:left w:val="nil"/>
              <w:bottom w:val="single" w:sz="8" w:space="0" w:color="1F497D"/>
              <w:right w:val="single" w:sz="8" w:space="0" w:color="1F497D"/>
            </w:tcBorders>
            <w:shd w:val="clear" w:color="000000" w:fill="EEECE1"/>
            <w:vAlign w:val="center"/>
            <w:hideMark/>
          </w:tcPr>
          <w:p w14:paraId="1142F460"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UNIVERSAL superior al 80 %</w:t>
            </w:r>
          </w:p>
        </w:tc>
        <w:tc>
          <w:tcPr>
            <w:tcW w:w="591" w:type="dxa"/>
            <w:tcBorders>
              <w:top w:val="nil"/>
              <w:left w:val="nil"/>
              <w:bottom w:val="single" w:sz="8" w:space="0" w:color="1F497D"/>
              <w:right w:val="nil"/>
            </w:tcBorders>
            <w:shd w:val="clear" w:color="auto" w:fill="auto"/>
            <w:vAlign w:val="center"/>
            <w:hideMark/>
          </w:tcPr>
          <w:p w14:paraId="50A5CBF6" w14:textId="77777777" w:rsidR="000D1DF1" w:rsidRPr="000D1DF1" w:rsidRDefault="000D1DF1" w:rsidP="000D1DF1">
            <w:pPr>
              <w:jc w:val="right"/>
              <w:rPr>
                <w:rFonts w:ascii="Inconsolata" w:hAnsi="Inconsolata" w:cs="Calibri"/>
                <w:b/>
                <w:bCs/>
                <w:sz w:val="18"/>
                <w:szCs w:val="18"/>
                <w:lang w:val="es-ES"/>
              </w:rPr>
            </w:pPr>
            <w:r w:rsidRPr="000D1DF1">
              <w:rPr>
                <w:rFonts w:ascii="Inconsolata" w:hAnsi="Inconsolata" w:cs="Calibri"/>
                <w:b/>
                <w:bCs/>
                <w:sz w:val="18"/>
                <w:szCs w:val="18"/>
                <w:lang w:val="es-ES"/>
              </w:rPr>
              <w:t>4,50%</w:t>
            </w:r>
          </w:p>
        </w:tc>
        <w:tc>
          <w:tcPr>
            <w:tcW w:w="841" w:type="dxa"/>
            <w:tcBorders>
              <w:top w:val="single" w:sz="8" w:space="0" w:color="1F497D"/>
              <w:left w:val="nil"/>
              <w:bottom w:val="single" w:sz="8" w:space="0" w:color="1F497D"/>
              <w:right w:val="single" w:sz="8" w:space="0" w:color="1F497D"/>
            </w:tcBorders>
            <w:shd w:val="clear" w:color="auto" w:fill="auto"/>
            <w:vAlign w:val="center"/>
            <w:hideMark/>
          </w:tcPr>
          <w:p w14:paraId="038E6D7B"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12 meses</w:t>
            </w:r>
          </w:p>
        </w:tc>
        <w:tc>
          <w:tcPr>
            <w:tcW w:w="859" w:type="dxa"/>
            <w:tcBorders>
              <w:top w:val="nil"/>
              <w:left w:val="nil"/>
              <w:bottom w:val="single" w:sz="8" w:space="0" w:color="1F497D"/>
              <w:right w:val="nil"/>
            </w:tcBorders>
            <w:shd w:val="clear" w:color="auto" w:fill="auto"/>
            <w:vAlign w:val="center"/>
            <w:hideMark/>
          </w:tcPr>
          <w:p w14:paraId="0A0AC009"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Euribor +</w:t>
            </w:r>
          </w:p>
        </w:tc>
        <w:tc>
          <w:tcPr>
            <w:tcW w:w="501" w:type="dxa"/>
            <w:tcBorders>
              <w:top w:val="nil"/>
              <w:left w:val="nil"/>
              <w:bottom w:val="single" w:sz="8" w:space="0" w:color="1F497D"/>
              <w:right w:val="nil"/>
            </w:tcBorders>
            <w:shd w:val="clear" w:color="auto" w:fill="auto"/>
            <w:vAlign w:val="center"/>
            <w:hideMark/>
          </w:tcPr>
          <w:p w14:paraId="5975BD29"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2,50</w:t>
            </w:r>
          </w:p>
        </w:tc>
        <w:tc>
          <w:tcPr>
            <w:tcW w:w="591" w:type="dxa"/>
            <w:tcBorders>
              <w:top w:val="single" w:sz="8" w:space="0" w:color="1F497D"/>
              <w:left w:val="single" w:sz="8" w:space="0" w:color="1F497D"/>
              <w:bottom w:val="single" w:sz="8" w:space="0" w:color="1F497D"/>
              <w:right w:val="nil"/>
            </w:tcBorders>
            <w:shd w:val="clear" w:color="auto" w:fill="auto"/>
            <w:vAlign w:val="center"/>
            <w:hideMark/>
          </w:tcPr>
          <w:p w14:paraId="14E6A7F6" w14:textId="77777777" w:rsidR="000D1DF1" w:rsidRPr="000D1DF1" w:rsidRDefault="000D1DF1" w:rsidP="000D1DF1">
            <w:pPr>
              <w:jc w:val="right"/>
              <w:rPr>
                <w:rFonts w:ascii="Inconsolata" w:hAnsi="Inconsolata" w:cs="Calibri"/>
                <w:b/>
                <w:bCs/>
                <w:sz w:val="18"/>
                <w:szCs w:val="18"/>
                <w:lang w:val="es-ES"/>
              </w:rPr>
            </w:pPr>
            <w:r w:rsidRPr="000D1DF1">
              <w:rPr>
                <w:rFonts w:ascii="Inconsolata" w:hAnsi="Inconsolata" w:cs="Calibri"/>
                <w:b/>
                <w:bCs/>
                <w:sz w:val="18"/>
                <w:szCs w:val="18"/>
                <w:lang w:val="es-ES"/>
              </w:rPr>
              <w:t>0,50%</w:t>
            </w:r>
          </w:p>
        </w:tc>
        <w:tc>
          <w:tcPr>
            <w:tcW w:w="231" w:type="dxa"/>
            <w:tcBorders>
              <w:top w:val="single" w:sz="8" w:space="0" w:color="1F497D"/>
              <w:left w:val="nil"/>
              <w:bottom w:val="single" w:sz="8" w:space="0" w:color="1F497D"/>
              <w:right w:val="nil"/>
            </w:tcBorders>
            <w:shd w:val="clear" w:color="auto" w:fill="auto"/>
            <w:vAlign w:val="center"/>
            <w:hideMark/>
          </w:tcPr>
          <w:p w14:paraId="6FC64894" w14:textId="77777777" w:rsidR="000D1DF1" w:rsidRPr="000D1DF1" w:rsidRDefault="000D1DF1" w:rsidP="000D1DF1">
            <w:pPr>
              <w:rPr>
                <w:rFonts w:ascii="Inconsolata" w:hAnsi="Inconsolata" w:cs="Calibri"/>
                <w:b/>
                <w:bCs/>
                <w:sz w:val="18"/>
                <w:szCs w:val="18"/>
                <w:lang w:val="es-ES"/>
              </w:rPr>
            </w:pPr>
            <w:r w:rsidRPr="000D1DF1">
              <w:rPr>
                <w:rFonts w:ascii="Inconsolata" w:hAnsi="Inconsolata" w:cs="Calibri"/>
                <w:b/>
                <w:bCs/>
                <w:sz w:val="18"/>
                <w:szCs w:val="18"/>
                <w:lang w:val="es-ES"/>
              </w:rPr>
              <w:t>=</w:t>
            </w:r>
          </w:p>
        </w:tc>
        <w:tc>
          <w:tcPr>
            <w:tcW w:w="924" w:type="dxa"/>
            <w:tcBorders>
              <w:top w:val="nil"/>
              <w:left w:val="nil"/>
              <w:bottom w:val="single" w:sz="8" w:space="0" w:color="1F497D"/>
              <w:right w:val="single" w:sz="8" w:space="0" w:color="1F497D"/>
            </w:tcBorders>
            <w:shd w:val="clear" w:color="auto" w:fill="auto"/>
            <w:vAlign w:val="center"/>
            <w:hideMark/>
          </w:tcPr>
          <w:p w14:paraId="24DB4928" w14:textId="77777777" w:rsidR="000D1DF1" w:rsidRPr="000D1DF1" w:rsidRDefault="000D1DF1" w:rsidP="000D1DF1">
            <w:pPr>
              <w:jc w:val="right"/>
              <w:rPr>
                <w:rFonts w:ascii="Inconsolata" w:hAnsi="Inconsolata" w:cs="Calibri"/>
                <w:b/>
                <w:bCs/>
                <w:sz w:val="18"/>
                <w:szCs w:val="18"/>
                <w:lang w:val="es-ES"/>
              </w:rPr>
            </w:pPr>
            <w:r w:rsidRPr="000D1DF1">
              <w:rPr>
                <w:rFonts w:ascii="Inconsolata" w:hAnsi="Inconsolata" w:cs="Calibri"/>
                <w:b/>
                <w:bCs/>
                <w:sz w:val="18"/>
                <w:szCs w:val="18"/>
                <w:lang w:val="es-ES"/>
              </w:rPr>
              <w:t>750,00 €</w:t>
            </w:r>
          </w:p>
        </w:tc>
        <w:tc>
          <w:tcPr>
            <w:tcW w:w="591" w:type="dxa"/>
            <w:tcBorders>
              <w:top w:val="nil"/>
              <w:left w:val="nil"/>
              <w:bottom w:val="single" w:sz="8" w:space="0" w:color="1F497D"/>
              <w:right w:val="single" w:sz="8" w:space="0" w:color="1F497D"/>
            </w:tcBorders>
            <w:shd w:val="clear" w:color="auto" w:fill="auto"/>
            <w:vAlign w:val="center"/>
            <w:hideMark/>
          </w:tcPr>
          <w:p w14:paraId="0B9252E2"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25</w:t>
            </w:r>
          </w:p>
        </w:tc>
        <w:tc>
          <w:tcPr>
            <w:tcW w:w="1074" w:type="dxa"/>
            <w:tcBorders>
              <w:top w:val="nil"/>
              <w:left w:val="nil"/>
              <w:bottom w:val="single" w:sz="8" w:space="0" w:color="1F497D"/>
              <w:right w:val="single" w:sz="8" w:space="0" w:color="1F497D"/>
            </w:tcBorders>
            <w:shd w:val="clear" w:color="auto" w:fill="auto"/>
            <w:vAlign w:val="center"/>
            <w:hideMark/>
          </w:tcPr>
          <w:p w14:paraId="0782694B"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833,75 €</w:t>
            </w:r>
          </w:p>
        </w:tc>
        <w:tc>
          <w:tcPr>
            <w:tcW w:w="947" w:type="dxa"/>
            <w:tcBorders>
              <w:top w:val="nil"/>
              <w:left w:val="nil"/>
              <w:bottom w:val="single" w:sz="8" w:space="0" w:color="1F497D"/>
              <w:right w:val="single" w:sz="8" w:space="0" w:color="1F497D"/>
            </w:tcBorders>
            <w:shd w:val="clear" w:color="auto" w:fill="auto"/>
            <w:vAlign w:val="center"/>
            <w:hideMark/>
          </w:tcPr>
          <w:p w14:paraId="310E16C6"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843,18 €</w:t>
            </w:r>
          </w:p>
        </w:tc>
        <w:tc>
          <w:tcPr>
            <w:tcW w:w="1221" w:type="dxa"/>
            <w:tcBorders>
              <w:top w:val="nil"/>
              <w:left w:val="nil"/>
              <w:bottom w:val="single" w:sz="8" w:space="0" w:color="1F497D"/>
              <w:right w:val="single" w:sz="8" w:space="0" w:color="1F497D"/>
            </w:tcBorders>
            <w:shd w:val="clear" w:color="auto" w:fill="auto"/>
            <w:vAlign w:val="center"/>
            <w:hideMark/>
          </w:tcPr>
          <w:p w14:paraId="048C6A12"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841,14 €</w:t>
            </w:r>
          </w:p>
        </w:tc>
        <w:tc>
          <w:tcPr>
            <w:tcW w:w="682" w:type="dxa"/>
            <w:tcBorders>
              <w:top w:val="nil"/>
              <w:left w:val="nil"/>
              <w:bottom w:val="single" w:sz="8" w:space="0" w:color="1F497D"/>
              <w:right w:val="single" w:sz="8" w:space="0" w:color="1F497D"/>
            </w:tcBorders>
            <w:shd w:val="clear" w:color="auto" w:fill="auto"/>
            <w:vAlign w:val="center"/>
            <w:hideMark/>
          </w:tcPr>
          <w:p w14:paraId="19CDFA9A"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5,441%</w:t>
            </w:r>
          </w:p>
        </w:tc>
        <w:tc>
          <w:tcPr>
            <w:tcW w:w="1549" w:type="dxa"/>
            <w:tcBorders>
              <w:top w:val="single" w:sz="8" w:space="0" w:color="1F497D"/>
              <w:left w:val="nil"/>
              <w:bottom w:val="single" w:sz="8" w:space="0" w:color="1F497D"/>
              <w:right w:val="single" w:sz="8" w:space="0" w:color="1F497D"/>
            </w:tcBorders>
            <w:shd w:val="clear" w:color="auto" w:fill="auto"/>
            <w:vAlign w:val="center"/>
            <w:hideMark/>
          </w:tcPr>
          <w:p w14:paraId="0E13930E"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268.808,94 €</w:t>
            </w:r>
          </w:p>
        </w:tc>
        <w:tc>
          <w:tcPr>
            <w:tcW w:w="1357" w:type="dxa"/>
            <w:tcBorders>
              <w:top w:val="single" w:sz="8" w:space="0" w:color="1F497D"/>
              <w:left w:val="nil"/>
              <w:bottom w:val="single" w:sz="8" w:space="0" w:color="1F497D"/>
              <w:right w:val="single" w:sz="8" w:space="0" w:color="1F497D"/>
            </w:tcBorders>
            <w:shd w:val="clear" w:color="auto" w:fill="auto"/>
            <w:vAlign w:val="center"/>
            <w:hideMark/>
          </w:tcPr>
          <w:p w14:paraId="1FFD40E7"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118.808,94 €</w:t>
            </w:r>
          </w:p>
        </w:tc>
        <w:tc>
          <w:tcPr>
            <w:tcW w:w="1268" w:type="dxa"/>
            <w:tcBorders>
              <w:top w:val="single" w:sz="8" w:space="0" w:color="1F497D"/>
              <w:left w:val="nil"/>
              <w:bottom w:val="single" w:sz="8" w:space="0" w:color="1F497D"/>
              <w:right w:val="single" w:sz="8" w:space="0" w:color="1F497D"/>
            </w:tcBorders>
            <w:shd w:val="clear" w:color="auto" w:fill="auto"/>
            <w:vAlign w:val="center"/>
            <w:hideMark/>
          </w:tcPr>
          <w:p w14:paraId="51AF95F7" w14:textId="77777777" w:rsidR="000D1DF1" w:rsidRPr="000D1DF1" w:rsidRDefault="000D1DF1" w:rsidP="000D1DF1">
            <w:pPr>
              <w:jc w:val="center"/>
              <w:rPr>
                <w:rFonts w:ascii="Inconsolata" w:hAnsi="Inconsolata" w:cs="Calibri"/>
                <w:b/>
                <w:bCs/>
                <w:sz w:val="18"/>
                <w:szCs w:val="18"/>
                <w:lang w:val="es-ES"/>
              </w:rPr>
            </w:pPr>
            <w:r w:rsidRPr="000D1DF1">
              <w:rPr>
                <w:rFonts w:ascii="Inconsolata" w:hAnsi="Inconsolata" w:cs="Calibri"/>
                <w:b/>
                <w:bCs/>
                <w:sz w:val="18"/>
                <w:szCs w:val="18"/>
                <w:lang w:val="es-ES"/>
              </w:rPr>
              <w:t>102.838,80 €</w:t>
            </w:r>
          </w:p>
        </w:tc>
      </w:tr>
    </w:tbl>
    <w:p w14:paraId="4C492162" w14:textId="77777777" w:rsidR="003300C3" w:rsidRPr="00A23145" w:rsidRDefault="003300C3" w:rsidP="00A23145">
      <w:pPr>
        <w:spacing w:after="120" w:line="180" w:lineRule="exact"/>
        <w:rPr>
          <w:rFonts w:ascii="Inconsolata" w:hAnsi="Inconsolata"/>
          <w:sz w:val="18"/>
          <w:szCs w:val="18"/>
        </w:rPr>
      </w:pPr>
      <w:r w:rsidRPr="00A23145">
        <w:rPr>
          <w:rFonts w:ascii="Inconsolata" w:hAnsi="Inconsolata"/>
          <w:sz w:val="18"/>
          <w:szCs w:val="18"/>
        </w:rPr>
        <w:br w:type="page"/>
      </w:r>
    </w:p>
    <w:p w14:paraId="2F9DB363" w14:textId="77777777" w:rsidR="00DF158C" w:rsidRPr="00A23145" w:rsidRDefault="00DF158C" w:rsidP="00A23145">
      <w:pPr>
        <w:spacing w:after="120" w:line="180" w:lineRule="exact"/>
        <w:rPr>
          <w:rFonts w:ascii="Inconsolata" w:hAnsi="Inconsolata"/>
          <w:sz w:val="18"/>
          <w:szCs w:val="18"/>
          <w:u w:val="single"/>
          <w:lang w:val="es-ES"/>
        </w:rPr>
        <w:sectPr w:rsidR="00DF158C" w:rsidRPr="00A23145" w:rsidSect="007F747C">
          <w:footerReference w:type="default" r:id="rId16"/>
          <w:pgSz w:w="16838" w:h="11906" w:orient="landscape"/>
          <w:pgMar w:top="1134" w:right="962" w:bottom="851" w:left="567" w:header="567" w:footer="567" w:gutter="0"/>
          <w:cols w:space="708"/>
          <w:docGrid w:linePitch="360"/>
        </w:sectPr>
      </w:pPr>
    </w:p>
    <w:p w14:paraId="29DD79F0" w14:textId="77777777" w:rsidR="00A67068" w:rsidRPr="00A23145" w:rsidRDefault="00A67068" w:rsidP="00A23145">
      <w:pPr>
        <w:numPr>
          <w:ilvl w:val="0"/>
          <w:numId w:val="12"/>
        </w:numPr>
        <w:tabs>
          <w:tab w:val="clear" w:pos="2130"/>
        </w:tabs>
        <w:spacing w:after="120" w:line="180" w:lineRule="exact"/>
        <w:ind w:left="284" w:right="-55"/>
        <w:jc w:val="both"/>
        <w:rPr>
          <w:rFonts w:ascii="Inconsolata" w:hAnsi="Inconsolata"/>
          <w:sz w:val="18"/>
          <w:szCs w:val="18"/>
        </w:rPr>
      </w:pPr>
      <w:r w:rsidRPr="00A23145">
        <w:rPr>
          <w:rFonts w:ascii="Inconsolata" w:hAnsi="Inconsolata"/>
          <w:sz w:val="18"/>
          <w:szCs w:val="18"/>
        </w:rPr>
        <w:lastRenderedPageBreak/>
        <w:t xml:space="preserve">El cálculo de la TAE </w:t>
      </w:r>
      <w:proofErr w:type="gramStart"/>
      <w:r w:rsidRPr="00A23145">
        <w:rPr>
          <w:rFonts w:ascii="Inconsolata" w:hAnsi="Inconsolata"/>
          <w:sz w:val="18"/>
          <w:szCs w:val="18"/>
        </w:rPr>
        <w:t>Variable</w:t>
      </w:r>
      <w:r w:rsidRPr="00A23145">
        <w:rPr>
          <w:rFonts w:ascii="Inconsolata" w:hAnsi="Inconsolata"/>
          <w:sz w:val="18"/>
          <w:szCs w:val="18"/>
          <w:vertAlign w:val="superscript"/>
        </w:rPr>
        <w:t>(</w:t>
      </w:r>
      <w:proofErr w:type="gramEnd"/>
      <w:r w:rsidRPr="00A23145">
        <w:rPr>
          <w:rFonts w:ascii="Inconsolata" w:hAnsi="Inconsolata"/>
          <w:sz w:val="18"/>
          <w:szCs w:val="18"/>
          <w:vertAlign w:val="superscript"/>
        </w:rPr>
        <w:t>*)</w:t>
      </w:r>
      <w:r w:rsidRPr="00A23145">
        <w:rPr>
          <w:rFonts w:ascii="Inconsolata" w:hAnsi="Inconsolata"/>
          <w:sz w:val="18"/>
          <w:szCs w:val="18"/>
        </w:rPr>
        <w:t>, de la TAE y del coste total del préstamo se basan en los siguientes supuestos:</w:t>
      </w:r>
    </w:p>
    <w:p w14:paraId="309BAA9B" w14:textId="77777777" w:rsidR="00A67068" w:rsidRPr="00A23145" w:rsidRDefault="00A67068" w:rsidP="00A23145">
      <w:pPr>
        <w:numPr>
          <w:ilvl w:val="1"/>
          <w:numId w:val="3"/>
        </w:numPr>
        <w:tabs>
          <w:tab w:val="clear" w:pos="910"/>
        </w:tabs>
        <w:spacing w:after="120" w:line="180" w:lineRule="exact"/>
        <w:ind w:left="1080" w:right="-57" w:hanging="513"/>
        <w:jc w:val="both"/>
        <w:rPr>
          <w:rFonts w:ascii="Inconsolata" w:hAnsi="Inconsolata"/>
          <w:sz w:val="18"/>
          <w:szCs w:val="18"/>
        </w:rPr>
      </w:pPr>
      <w:r w:rsidRPr="00A23145">
        <w:rPr>
          <w:rFonts w:ascii="Inconsolata" w:hAnsi="Inconsolata"/>
          <w:sz w:val="18"/>
          <w:szCs w:val="18"/>
        </w:rPr>
        <w:t>Capital del préstamo: 150.000,00 euros</w:t>
      </w:r>
    </w:p>
    <w:p w14:paraId="5EECBB8C" w14:textId="50BD1092" w:rsidR="00A67068" w:rsidRPr="00A23145" w:rsidRDefault="00A67068" w:rsidP="00A23145">
      <w:pPr>
        <w:numPr>
          <w:ilvl w:val="1"/>
          <w:numId w:val="3"/>
        </w:numPr>
        <w:tabs>
          <w:tab w:val="clear" w:pos="910"/>
        </w:tabs>
        <w:spacing w:after="120" w:line="180" w:lineRule="exact"/>
        <w:ind w:left="1080" w:right="-57" w:hanging="513"/>
        <w:jc w:val="both"/>
        <w:rPr>
          <w:rFonts w:ascii="Inconsolata" w:hAnsi="Inconsolata"/>
          <w:sz w:val="18"/>
          <w:szCs w:val="18"/>
        </w:rPr>
      </w:pPr>
      <w:r w:rsidRPr="00A23145">
        <w:rPr>
          <w:rFonts w:ascii="Inconsolata" w:hAnsi="Inconsolata"/>
          <w:sz w:val="18"/>
          <w:szCs w:val="18"/>
        </w:rPr>
        <w:t>Tipo de Interés primer periodo</w:t>
      </w:r>
      <w:r w:rsidR="005C68EF" w:rsidRPr="00A23145">
        <w:rPr>
          <w:rFonts w:ascii="Inconsolata" w:hAnsi="Inconsolata"/>
          <w:sz w:val="18"/>
          <w:szCs w:val="18"/>
        </w:rPr>
        <w:t xml:space="preserve"> </w:t>
      </w:r>
    </w:p>
    <w:p w14:paraId="5097E786" w14:textId="584A75BB" w:rsidR="00A67068" w:rsidRPr="00A23145" w:rsidRDefault="00A67068" w:rsidP="00A23145">
      <w:pPr>
        <w:numPr>
          <w:ilvl w:val="1"/>
          <w:numId w:val="3"/>
        </w:numPr>
        <w:tabs>
          <w:tab w:val="clear" w:pos="910"/>
        </w:tabs>
        <w:spacing w:after="120" w:line="180" w:lineRule="exact"/>
        <w:ind w:left="1080" w:right="-57" w:hanging="513"/>
        <w:jc w:val="both"/>
        <w:rPr>
          <w:rFonts w:ascii="Inconsolata" w:hAnsi="Inconsolata"/>
          <w:sz w:val="18"/>
          <w:szCs w:val="18"/>
        </w:rPr>
      </w:pPr>
      <w:r w:rsidRPr="00A23145">
        <w:rPr>
          <w:rFonts w:ascii="Inconsolata" w:hAnsi="Inconsolata"/>
          <w:sz w:val="18"/>
          <w:szCs w:val="18"/>
        </w:rPr>
        <w:t>Comisión de apertura</w:t>
      </w:r>
      <w:r w:rsidR="000372E5" w:rsidRPr="00A23145">
        <w:rPr>
          <w:rFonts w:ascii="Inconsolata" w:hAnsi="Inconsolata"/>
          <w:sz w:val="18"/>
          <w:szCs w:val="18"/>
        </w:rPr>
        <w:t xml:space="preserve"> </w:t>
      </w:r>
    </w:p>
    <w:p w14:paraId="6E99E25C" w14:textId="5CBC0E14" w:rsidR="00A67068" w:rsidRPr="00A23145" w:rsidRDefault="00A67068" w:rsidP="00A23145">
      <w:pPr>
        <w:numPr>
          <w:ilvl w:val="1"/>
          <w:numId w:val="3"/>
        </w:numPr>
        <w:tabs>
          <w:tab w:val="clear" w:pos="910"/>
        </w:tabs>
        <w:spacing w:after="120" w:line="180" w:lineRule="exact"/>
        <w:ind w:left="1080" w:right="-57" w:hanging="513"/>
        <w:jc w:val="both"/>
        <w:rPr>
          <w:rFonts w:ascii="Inconsolata" w:hAnsi="Inconsolata"/>
          <w:sz w:val="18"/>
          <w:szCs w:val="18"/>
        </w:rPr>
      </w:pPr>
      <w:r w:rsidRPr="00A23145">
        <w:rPr>
          <w:rFonts w:ascii="Inconsolata" w:hAnsi="Inconsolata"/>
          <w:sz w:val="18"/>
          <w:szCs w:val="18"/>
        </w:rPr>
        <w:t xml:space="preserve">Plazo total de amortización: </w:t>
      </w:r>
      <w:r w:rsidR="00902A35" w:rsidRPr="00A23145">
        <w:rPr>
          <w:rFonts w:ascii="Inconsolata" w:hAnsi="Inconsolata"/>
          <w:sz w:val="18"/>
          <w:szCs w:val="18"/>
        </w:rPr>
        <w:t>según se indica en los ejemplos representativos</w:t>
      </w:r>
      <w:r w:rsidRPr="00A23145">
        <w:rPr>
          <w:rFonts w:ascii="Inconsolata" w:hAnsi="Inconsolata"/>
          <w:sz w:val="18"/>
          <w:szCs w:val="18"/>
        </w:rPr>
        <w:t>.</w:t>
      </w:r>
    </w:p>
    <w:p w14:paraId="208DC5BB" w14:textId="77777777" w:rsidR="00A67068" w:rsidRPr="00A23145" w:rsidRDefault="00A67068" w:rsidP="00A23145">
      <w:pPr>
        <w:numPr>
          <w:ilvl w:val="1"/>
          <w:numId w:val="3"/>
        </w:numPr>
        <w:tabs>
          <w:tab w:val="clear" w:pos="910"/>
        </w:tabs>
        <w:spacing w:after="120" w:line="180" w:lineRule="exact"/>
        <w:ind w:left="1080" w:right="-57" w:hanging="513"/>
        <w:jc w:val="both"/>
        <w:rPr>
          <w:rFonts w:ascii="Inconsolata" w:hAnsi="Inconsolata"/>
          <w:sz w:val="18"/>
          <w:szCs w:val="18"/>
        </w:rPr>
      </w:pPr>
      <w:r w:rsidRPr="00A23145">
        <w:rPr>
          <w:rFonts w:ascii="Inconsolata" w:hAnsi="Inconsolata"/>
          <w:sz w:val="18"/>
          <w:szCs w:val="18"/>
        </w:rPr>
        <w:t>Tasación del inmueble 266,20 euros (por un valor de tasación de hasta 300.000,00 euros)</w:t>
      </w:r>
    </w:p>
    <w:p w14:paraId="79E75665" w14:textId="070E2505" w:rsidR="00A67068" w:rsidRPr="00A23145" w:rsidRDefault="00A67068" w:rsidP="00A23145">
      <w:pPr>
        <w:numPr>
          <w:ilvl w:val="1"/>
          <w:numId w:val="3"/>
        </w:numPr>
        <w:tabs>
          <w:tab w:val="clear" w:pos="910"/>
        </w:tabs>
        <w:spacing w:after="120" w:line="180" w:lineRule="exact"/>
        <w:ind w:left="1080" w:right="-57" w:hanging="513"/>
        <w:jc w:val="both"/>
        <w:rPr>
          <w:rFonts w:ascii="Inconsolata" w:hAnsi="Inconsolata"/>
          <w:sz w:val="18"/>
          <w:szCs w:val="18"/>
        </w:rPr>
      </w:pPr>
      <w:r w:rsidRPr="00A23145">
        <w:rPr>
          <w:rFonts w:ascii="Inconsolata" w:hAnsi="Inconsolata"/>
          <w:sz w:val="18"/>
          <w:szCs w:val="18"/>
        </w:rPr>
        <w:t>Actos Jurídicos Documentados: 0,00 € (lo</w:t>
      </w:r>
      <w:r w:rsidR="005C68EF" w:rsidRPr="00A23145">
        <w:rPr>
          <w:rFonts w:ascii="Inconsolata" w:hAnsi="Inconsolata"/>
          <w:sz w:val="18"/>
          <w:szCs w:val="18"/>
        </w:rPr>
        <w:t>s AJD varían en función de CCAA</w:t>
      </w:r>
      <w:r w:rsidR="009969E1" w:rsidRPr="00A23145">
        <w:rPr>
          <w:rFonts w:ascii="Inconsolata" w:hAnsi="Inconsolata"/>
          <w:sz w:val="18"/>
          <w:szCs w:val="18"/>
        </w:rPr>
        <w:t>)</w:t>
      </w:r>
      <w:r w:rsidR="005C68EF" w:rsidRPr="00A23145">
        <w:rPr>
          <w:rFonts w:ascii="Inconsolata" w:hAnsi="Inconsolata"/>
          <w:sz w:val="18"/>
          <w:szCs w:val="18"/>
        </w:rPr>
        <w:t>.</w:t>
      </w:r>
    </w:p>
    <w:p w14:paraId="07C68DCB" w14:textId="33628303" w:rsidR="00461A6B" w:rsidRDefault="00461A6B" w:rsidP="00A23145">
      <w:pPr>
        <w:spacing w:after="120" w:line="180" w:lineRule="exact"/>
        <w:ind w:right="-57"/>
        <w:jc w:val="both"/>
        <w:rPr>
          <w:rFonts w:ascii="Inconsolata" w:hAnsi="Inconsolata"/>
          <w:b/>
          <w:sz w:val="18"/>
          <w:szCs w:val="18"/>
        </w:rPr>
      </w:pPr>
      <w:r w:rsidRPr="00461A6B">
        <w:rPr>
          <w:rFonts w:ascii="Inconsolata" w:hAnsi="Inconsolata"/>
          <w:b/>
          <w:sz w:val="18"/>
          <w:szCs w:val="18"/>
        </w:rPr>
        <w:t xml:space="preserve">En el caso que el tipo de interés resultante del segundo período variable, que es la suma del Euribor + Diferencial, sea inferior al tipo de interés del primer período fijo, las </w:t>
      </w:r>
      <w:proofErr w:type="spellStart"/>
      <w:r w:rsidRPr="00461A6B">
        <w:rPr>
          <w:rFonts w:ascii="Inconsolata" w:hAnsi="Inconsolata"/>
          <w:b/>
          <w:sz w:val="18"/>
          <w:szCs w:val="18"/>
        </w:rPr>
        <w:t>TAEs</w:t>
      </w:r>
      <w:proofErr w:type="spellEnd"/>
      <w:r w:rsidRPr="00461A6B">
        <w:rPr>
          <w:rFonts w:ascii="Inconsolata" w:hAnsi="Inconsolata"/>
          <w:b/>
          <w:sz w:val="18"/>
          <w:szCs w:val="18"/>
        </w:rPr>
        <w:t xml:space="preserve"> Variables, así como las cuotas y el importe total adeudado, se calcularán bajo la hipótesis de aplicar el tipo de interés del primer período fijo durante todo el plazo del préstamo. Además, las </w:t>
      </w:r>
      <w:proofErr w:type="spellStart"/>
      <w:r w:rsidRPr="00461A6B">
        <w:rPr>
          <w:rFonts w:ascii="Inconsolata" w:hAnsi="Inconsolata"/>
          <w:b/>
          <w:sz w:val="18"/>
          <w:szCs w:val="18"/>
        </w:rPr>
        <w:t>TAEs</w:t>
      </w:r>
      <w:proofErr w:type="spellEnd"/>
      <w:r w:rsidRPr="00461A6B">
        <w:rPr>
          <w:rFonts w:ascii="Inconsolata" w:hAnsi="Inconsolata"/>
          <w:b/>
          <w:sz w:val="18"/>
          <w:szCs w:val="18"/>
        </w:rPr>
        <w:t xml:space="preserve"> Variables se han calculado bajo la hipótesis de que el índice de referencia no varía, por tanto, las </w:t>
      </w:r>
      <w:proofErr w:type="spellStart"/>
      <w:r w:rsidRPr="00461A6B">
        <w:rPr>
          <w:rFonts w:ascii="Inconsolata" w:hAnsi="Inconsolata"/>
          <w:b/>
          <w:sz w:val="18"/>
          <w:szCs w:val="18"/>
        </w:rPr>
        <w:t>TAEs</w:t>
      </w:r>
      <w:proofErr w:type="spellEnd"/>
      <w:r w:rsidRPr="00461A6B">
        <w:rPr>
          <w:rFonts w:ascii="Inconsolata" w:hAnsi="Inconsolata"/>
          <w:b/>
          <w:sz w:val="18"/>
          <w:szCs w:val="18"/>
        </w:rPr>
        <w:t xml:space="preserve"> Variables variarán con las revisiones del tipo de interés. Asimismo, las </w:t>
      </w:r>
      <w:proofErr w:type="spellStart"/>
      <w:r w:rsidRPr="00461A6B">
        <w:rPr>
          <w:rFonts w:ascii="Inconsolata" w:hAnsi="Inconsolata"/>
          <w:b/>
          <w:sz w:val="18"/>
          <w:szCs w:val="18"/>
        </w:rPr>
        <w:t>TAEs</w:t>
      </w:r>
      <w:proofErr w:type="spellEnd"/>
      <w:r w:rsidRPr="00461A6B">
        <w:rPr>
          <w:rFonts w:ascii="Inconsolata" w:hAnsi="Inconsolata"/>
          <w:b/>
          <w:sz w:val="18"/>
          <w:szCs w:val="18"/>
        </w:rPr>
        <w:t xml:space="preserve"> Variables variarán en función del importe y del plazo de amortización solicitado.</w:t>
      </w:r>
    </w:p>
    <w:p w14:paraId="3A1697D6" w14:textId="77777777" w:rsidR="00A67068" w:rsidRPr="00A23145" w:rsidRDefault="00A67068" w:rsidP="00A23145">
      <w:pPr>
        <w:spacing w:after="120" w:line="180" w:lineRule="exact"/>
        <w:ind w:left="567" w:right="-57"/>
        <w:jc w:val="both"/>
        <w:rPr>
          <w:rFonts w:ascii="Inconsolata" w:hAnsi="Inconsolata"/>
          <w:sz w:val="18"/>
          <w:szCs w:val="18"/>
        </w:rPr>
      </w:pPr>
      <w:r w:rsidRPr="00A23145">
        <w:rPr>
          <w:rFonts w:ascii="Inconsolata" w:hAnsi="Inconsolata"/>
          <w:sz w:val="18"/>
          <w:szCs w:val="18"/>
        </w:rPr>
        <w:t>SUPUESTOS SIN BONIFICACIONES POR PRODUCTOS COMBINADOS:</w:t>
      </w:r>
    </w:p>
    <w:p w14:paraId="137DEA10" w14:textId="4F13F66E" w:rsidR="00902A35" w:rsidRPr="00A23145" w:rsidRDefault="00902A35" w:rsidP="00A23145">
      <w:pPr>
        <w:numPr>
          <w:ilvl w:val="1"/>
          <w:numId w:val="3"/>
        </w:numPr>
        <w:tabs>
          <w:tab w:val="clear" w:pos="910"/>
        </w:tabs>
        <w:spacing w:after="120" w:line="180" w:lineRule="exact"/>
        <w:ind w:left="1222" w:right="-57" w:hanging="513"/>
        <w:jc w:val="both"/>
        <w:rPr>
          <w:rFonts w:ascii="Inconsolata" w:hAnsi="Inconsolata"/>
          <w:sz w:val="18"/>
          <w:szCs w:val="18"/>
        </w:rPr>
      </w:pPr>
      <w:r w:rsidRPr="00A23145">
        <w:rPr>
          <w:rFonts w:ascii="Inconsolata" w:hAnsi="Inconsolata"/>
          <w:sz w:val="18"/>
          <w:szCs w:val="18"/>
        </w:rPr>
        <w:t>Mantenimiento de cuenta corriente: 18 €/</w:t>
      </w:r>
      <w:r w:rsidR="00700DF4" w:rsidRPr="00A23145">
        <w:rPr>
          <w:rFonts w:ascii="Inconsolata" w:hAnsi="Inconsolata"/>
          <w:sz w:val="18"/>
          <w:szCs w:val="18"/>
        </w:rPr>
        <w:t>trimestre</w:t>
      </w:r>
    </w:p>
    <w:p w14:paraId="160165A7" w14:textId="2B73FC58" w:rsidR="00A67068" w:rsidRPr="00A23145" w:rsidRDefault="00A67068" w:rsidP="00A23145">
      <w:pPr>
        <w:numPr>
          <w:ilvl w:val="1"/>
          <w:numId w:val="3"/>
        </w:numPr>
        <w:tabs>
          <w:tab w:val="clear" w:pos="910"/>
        </w:tabs>
        <w:spacing w:after="120" w:line="180" w:lineRule="exact"/>
        <w:ind w:left="1222" w:right="-57" w:hanging="513"/>
        <w:jc w:val="both"/>
        <w:rPr>
          <w:rFonts w:ascii="Inconsolata" w:hAnsi="Inconsolata"/>
          <w:sz w:val="18"/>
          <w:szCs w:val="18"/>
        </w:rPr>
      </w:pPr>
      <w:r w:rsidRPr="00A23145">
        <w:rPr>
          <w:rFonts w:ascii="Inconsolata" w:hAnsi="Inconsolata"/>
          <w:sz w:val="18"/>
          <w:szCs w:val="18"/>
        </w:rPr>
        <w:t xml:space="preserve">Se incluye un seguro de hogar básico calculado para una vivienda media en núcleo urbano con prima anual de </w:t>
      </w:r>
      <w:r w:rsidR="00751F1D">
        <w:rPr>
          <w:rFonts w:ascii="Inconsolata" w:hAnsi="Inconsolata"/>
          <w:sz w:val="18"/>
          <w:szCs w:val="18"/>
        </w:rPr>
        <w:t>211,66</w:t>
      </w:r>
      <w:r w:rsidRPr="00A23145">
        <w:rPr>
          <w:rFonts w:ascii="Inconsolata" w:hAnsi="Inconsolata"/>
          <w:sz w:val="18"/>
          <w:szCs w:val="18"/>
        </w:rPr>
        <w:t xml:space="preserve"> €/año (coste orientativo y sin que suponga vinculación alguna para la Entidad). Según la normativa vigente</w:t>
      </w:r>
      <w:r w:rsidRPr="00A23145">
        <w:rPr>
          <w:rFonts w:ascii="Inconsolata" w:hAnsi="Inconsolata"/>
          <w:b/>
          <w:sz w:val="18"/>
          <w:szCs w:val="18"/>
        </w:rPr>
        <w:t xml:space="preserve"> </w:t>
      </w:r>
      <w:r w:rsidRPr="00A23145">
        <w:rPr>
          <w:rFonts w:ascii="Inconsolata" w:hAnsi="Inconsolata"/>
          <w:sz w:val="18"/>
          <w:szCs w:val="18"/>
        </w:rPr>
        <w:t>el solicitante ha de tener contratado y en vigor durante toda la vida del préstamo un seguro que cubra los riesgos de daños e incendio de la vivienda que se hipoteca, debiendo notificarse al asegurador la existencia del préstamo hipotecario y siendo la Entidad beneficiaria de la indemnización correspondiente en caso de siniestro.</w:t>
      </w:r>
    </w:p>
    <w:p w14:paraId="39F84887" w14:textId="77777777" w:rsidR="00A67068" w:rsidRPr="00A23145" w:rsidRDefault="00A67068" w:rsidP="00A23145">
      <w:pPr>
        <w:spacing w:after="120" w:line="180" w:lineRule="exact"/>
        <w:ind w:left="567" w:right="-57"/>
        <w:jc w:val="both"/>
        <w:rPr>
          <w:rFonts w:ascii="Inconsolata" w:hAnsi="Inconsolata"/>
          <w:sz w:val="18"/>
          <w:szCs w:val="18"/>
        </w:rPr>
      </w:pPr>
      <w:r w:rsidRPr="00A23145">
        <w:rPr>
          <w:rFonts w:ascii="Inconsolata" w:hAnsi="Inconsolata"/>
          <w:sz w:val="18"/>
          <w:szCs w:val="18"/>
        </w:rPr>
        <w:t xml:space="preserve">SUPUESTOS CON BONIFICACIONES MÁXIMAS POR PRODUCTOS COMBINADOS: </w:t>
      </w:r>
    </w:p>
    <w:p w14:paraId="69FE27DB" w14:textId="78EF8F07" w:rsidR="00A67068" w:rsidRPr="00A23145" w:rsidRDefault="00D639F2" w:rsidP="00A23145">
      <w:pPr>
        <w:pStyle w:val="Prrafodelista"/>
        <w:numPr>
          <w:ilvl w:val="1"/>
          <w:numId w:val="3"/>
        </w:numPr>
        <w:tabs>
          <w:tab w:val="clear" w:pos="910"/>
          <w:tab w:val="num" w:pos="1052"/>
        </w:tabs>
        <w:spacing w:after="120" w:line="180" w:lineRule="exact"/>
        <w:ind w:left="1152" w:right="-57" w:hanging="443"/>
        <w:jc w:val="both"/>
        <w:rPr>
          <w:rFonts w:ascii="Inconsolata" w:hAnsi="Inconsolata"/>
          <w:sz w:val="18"/>
          <w:szCs w:val="18"/>
          <w:lang w:val="es-ES_tradnl"/>
        </w:rPr>
      </w:pPr>
      <w:r w:rsidRPr="00A23145">
        <w:rPr>
          <w:rFonts w:ascii="Inconsolata" w:hAnsi="Inconsolata"/>
          <w:sz w:val="18"/>
          <w:szCs w:val="18"/>
          <w:lang w:val="es-ES_tradnl"/>
        </w:rPr>
        <w:t>S</w:t>
      </w:r>
      <w:r w:rsidR="00A67068" w:rsidRPr="00A23145">
        <w:rPr>
          <w:rFonts w:ascii="Inconsolata" w:hAnsi="Inconsolata"/>
          <w:sz w:val="18"/>
          <w:szCs w:val="18"/>
          <w:lang w:val="es-ES_tradnl"/>
        </w:rPr>
        <w:t>e incluyen los siguientes seguros:</w:t>
      </w:r>
    </w:p>
    <w:p w14:paraId="38FC3B3E" w14:textId="03537FD7" w:rsidR="00A67068" w:rsidRPr="00A23145" w:rsidRDefault="00A67068" w:rsidP="00A23145">
      <w:pPr>
        <w:numPr>
          <w:ilvl w:val="2"/>
          <w:numId w:val="3"/>
        </w:numPr>
        <w:tabs>
          <w:tab w:val="clear" w:pos="2160"/>
        </w:tabs>
        <w:spacing w:after="120" w:line="180" w:lineRule="exact"/>
        <w:ind w:left="1276" w:right="-57" w:hanging="283"/>
        <w:jc w:val="both"/>
        <w:rPr>
          <w:rFonts w:ascii="Inconsolata" w:hAnsi="Inconsolata"/>
          <w:sz w:val="18"/>
          <w:szCs w:val="18"/>
        </w:rPr>
      </w:pPr>
      <w:r w:rsidRPr="00A23145">
        <w:rPr>
          <w:rFonts w:ascii="Inconsolata" w:hAnsi="Inconsolata"/>
          <w:sz w:val="18"/>
          <w:szCs w:val="18"/>
        </w:rPr>
        <w:t xml:space="preserve">Seguro de Protección de pagos: </w:t>
      </w:r>
      <w:r w:rsidR="00196B1B">
        <w:rPr>
          <w:rFonts w:ascii="Inconsolata" w:hAnsi="Inconsolata"/>
          <w:sz w:val="18"/>
          <w:szCs w:val="18"/>
        </w:rPr>
        <w:t>1.627,02</w:t>
      </w:r>
      <w:r w:rsidRPr="00A23145">
        <w:rPr>
          <w:rFonts w:ascii="Inconsolata" w:hAnsi="Inconsolata"/>
          <w:sz w:val="18"/>
          <w:szCs w:val="18"/>
        </w:rPr>
        <w:t xml:space="preserve"> € prima única y con una vigencia de 5 años)</w:t>
      </w:r>
    </w:p>
    <w:p w14:paraId="3F798008" w14:textId="5AD0C182" w:rsidR="00A67068" w:rsidRPr="00A23145" w:rsidRDefault="00A67068" w:rsidP="00A23145">
      <w:pPr>
        <w:numPr>
          <w:ilvl w:val="2"/>
          <w:numId w:val="3"/>
        </w:numPr>
        <w:tabs>
          <w:tab w:val="clear" w:pos="2160"/>
        </w:tabs>
        <w:spacing w:after="120" w:line="180" w:lineRule="exact"/>
        <w:ind w:left="1276" w:right="-57" w:hanging="283"/>
        <w:jc w:val="both"/>
        <w:rPr>
          <w:rFonts w:ascii="Inconsolata" w:hAnsi="Inconsolata"/>
          <w:sz w:val="18"/>
          <w:szCs w:val="18"/>
        </w:rPr>
      </w:pPr>
      <w:r w:rsidRPr="00A23145">
        <w:rPr>
          <w:rFonts w:ascii="Inconsolata" w:hAnsi="Inconsolata"/>
          <w:sz w:val="18"/>
          <w:szCs w:val="18"/>
        </w:rPr>
        <w:t xml:space="preserve">Seguro de vida: </w:t>
      </w:r>
      <w:r w:rsidR="00C723E0" w:rsidRPr="00A23145">
        <w:rPr>
          <w:rFonts w:ascii="Inconsolata" w:hAnsi="Inconsolata"/>
          <w:sz w:val="18"/>
          <w:szCs w:val="18"/>
        </w:rPr>
        <w:t>205,71</w:t>
      </w:r>
      <w:r w:rsidRPr="00A23145">
        <w:rPr>
          <w:rFonts w:ascii="Inconsolata" w:hAnsi="Inconsolata"/>
          <w:sz w:val="18"/>
          <w:szCs w:val="18"/>
        </w:rPr>
        <w:t xml:space="preserve"> €</w:t>
      </w:r>
      <w:r w:rsidR="0027028A" w:rsidRPr="00A23145">
        <w:rPr>
          <w:rFonts w:ascii="Inconsolata" w:hAnsi="Inconsolata"/>
          <w:sz w:val="18"/>
          <w:szCs w:val="18"/>
        </w:rPr>
        <w:t xml:space="preserve"> prima anual,</w:t>
      </w:r>
      <w:r w:rsidRPr="00A23145">
        <w:rPr>
          <w:rFonts w:ascii="Inconsolata" w:hAnsi="Inconsolata"/>
          <w:sz w:val="18"/>
          <w:szCs w:val="18"/>
        </w:rPr>
        <w:t xml:space="preserve"> </w:t>
      </w:r>
      <w:r w:rsidR="000372E5" w:rsidRPr="00A23145">
        <w:rPr>
          <w:rFonts w:ascii="Inconsolata" w:hAnsi="Inconsolata"/>
          <w:sz w:val="18"/>
          <w:szCs w:val="18"/>
        </w:rPr>
        <w:t xml:space="preserve">durante la vigencia del préstamo hipotecario, </w:t>
      </w:r>
      <w:r w:rsidRPr="00A23145">
        <w:rPr>
          <w:rFonts w:ascii="Inconsolata" w:hAnsi="Inconsolata"/>
          <w:sz w:val="18"/>
          <w:szCs w:val="18"/>
        </w:rPr>
        <w:t>calculado por importe de 150.000,00 para una persona de 31 años con: fallecimiento, invalidez permanente absoluta y gran dependencia.</w:t>
      </w:r>
    </w:p>
    <w:p w14:paraId="52B29718" w14:textId="26778983" w:rsidR="000E47F5" w:rsidRDefault="00A67068" w:rsidP="00474DB4">
      <w:pPr>
        <w:numPr>
          <w:ilvl w:val="2"/>
          <w:numId w:val="3"/>
        </w:numPr>
        <w:tabs>
          <w:tab w:val="clear" w:pos="2160"/>
        </w:tabs>
        <w:spacing w:after="120" w:line="180" w:lineRule="exact"/>
        <w:ind w:left="1276" w:right="-55" w:hanging="283"/>
        <w:jc w:val="both"/>
        <w:rPr>
          <w:rFonts w:ascii="Inconsolata" w:hAnsi="Inconsolata"/>
          <w:sz w:val="18"/>
          <w:szCs w:val="18"/>
        </w:rPr>
      </w:pPr>
      <w:r w:rsidRPr="000E47F5">
        <w:rPr>
          <w:rFonts w:ascii="Inconsolata" w:hAnsi="Inconsolata"/>
          <w:sz w:val="18"/>
          <w:szCs w:val="18"/>
        </w:rPr>
        <w:t xml:space="preserve">Seguro </w:t>
      </w:r>
      <w:proofErr w:type="spellStart"/>
      <w:r w:rsidRPr="000E47F5">
        <w:rPr>
          <w:rFonts w:ascii="Inconsolata" w:hAnsi="Inconsolata"/>
          <w:sz w:val="18"/>
          <w:szCs w:val="18"/>
        </w:rPr>
        <w:t>multiriesgo</w:t>
      </w:r>
      <w:proofErr w:type="spellEnd"/>
      <w:r w:rsidRPr="000E47F5">
        <w:rPr>
          <w:rFonts w:ascii="Inconsolata" w:hAnsi="Inconsolata"/>
          <w:sz w:val="18"/>
          <w:szCs w:val="18"/>
        </w:rPr>
        <w:t xml:space="preserve"> hogar: con prima anual de </w:t>
      </w:r>
      <w:r w:rsidR="00196B1B">
        <w:rPr>
          <w:rFonts w:ascii="Inconsolata" w:hAnsi="Inconsolata"/>
          <w:sz w:val="18"/>
          <w:szCs w:val="18"/>
        </w:rPr>
        <w:t>231,72</w:t>
      </w:r>
      <w:r w:rsidRPr="000E47F5">
        <w:rPr>
          <w:rFonts w:ascii="Inconsolata" w:hAnsi="Inconsolata"/>
          <w:sz w:val="18"/>
          <w:szCs w:val="18"/>
        </w:rPr>
        <w:t xml:space="preserve"> €/año calculado para una vivienda media en núcleo urbano. Según la normativa vigente el solicitante ha de tener contratado y en vigor durante toda la vida del préstamo un seguro que cubra los riesgos de daños e incendio de la vivienda que se hipoteca, debiendo notificarse al asegurador la existencia del préstamo hipotecario y siendo la Entidad beneficiaria de la indemnización correspondiente en caso de siniestro</w:t>
      </w:r>
      <w:r w:rsidR="005C68EF" w:rsidRPr="000E47F5">
        <w:rPr>
          <w:rFonts w:ascii="Inconsolata" w:hAnsi="Inconsolata"/>
          <w:sz w:val="18"/>
          <w:szCs w:val="18"/>
        </w:rPr>
        <w:t>.</w:t>
      </w:r>
    </w:p>
    <w:p w14:paraId="3D2425B5" w14:textId="285B63BD" w:rsidR="007B2CB7" w:rsidRPr="000E47F5" w:rsidRDefault="007B2CB7" w:rsidP="000E47F5">
      <w:pPr>
        <w:spacing w:after="120" w:line="180" w:lineRule="exact"/>
        <w:ind w:left="1276" w:right="-55"/>
        <w:jc w:val="both"/>
        <w:rPr>
          <w:rFonts w:ascii="Inconsolata" w:hAnsi="Inconsolata"/>
          <w:sz w:val="18"/>
          <w:szCs w:val="18"/>
        </w:rPr>
      </w:pPr>
      <w:r w:rsidRPr="000E47F5">
        <w:rPr>
          <w:rFonts w:ascii="Inconsolata" w:hAnsi="Inconsolata"/>
          <w:sz w:val="18"/>
          <w:szCs w:val="18"/>
          <w:vertAlign w:val="superscript"/>
        </w:rPr>
        <w:t>(</w:t>
      </w:r>
      <w:proofErr w:type="gramStart"/>
      <w:r w:rsidRPr="000E47F5">
        <w:rPr>
          <w:rFonts w:ascii="Inconsolata" w:hAnsi="Inconsolata"/>
          <w:sz w:val="18"/>
          <w:szCs w:val="18"/>
          <w:vertAlign w:val="superscript"/>
        </w:rPr>
        <w:t>*)</w:t>
      </w:r>
      <w:r w:rsidRPr="000E47F5">
        <w:rPr>
          <w:rFonts w:ascii="Inconsolata" w:hAnsi="Inconsolata"/>
          <w:sz w:val="18"/>
          <w:szCs w:val="18"/>
        </w:rPr>
        <w:t>En</w:t>
      </w:r>
      <w:proofErr w:type="gramEnd"/>
      <w:r w:rsidRPr="000E47F5">
        <w:rPr>
          <w:rFonts w:ascii="Inconsolata" w:hAnsi="Inconsolata"/>
          <w:sz w:val="18"/>
          <w:szCs w:val="18"/>
        </w:rPr>
        <w:t xml:space="preserve"> el cálculo de las TAE Variables se tendrán en cuenta los siguientes supuestos:</w:t>
      </w:r>
    </w:p>
    <w:p w14:paraId="4BAEC66D" w14:textId="7D87919B" w:rsidR="00605B3D" w:rsidRPr="00A23145" w:rsidRDefault="00605B3D" w:rsidP="00A23145">
      <w:pPr>
        <w:pStyle w:val="Prrafodelista"/>
        <w:numPr>
          <w:ilvl w:val="1"/>
          <w:numId w:val="12"/>
        </w:numPr>
        <w:tabs>
          <w:tab w:val="clear" w:pos="1280"/>
        </w:tabs>
        <w:spacing w:after="120" w:line="180" w:lineRule="exact"/>
        <w:ind w:left="993" w:right="-55"/>
        <w:jc w:val="both"/>
        <w:rPr>
          <w:rFonts w:ascii="Inconsolata" w:hAnsi="Inconsolata"/>
          <w:sz w:val="18"/>
          <w:szCs w:val="18"/>
        </w:rPr>
      </w:pPr>
      <w:r w:rsidRPr="00A23145">
        <w:rPr>
          <w:rFonts w:ascii="Inconsolata" w:hAnsi="Inconsolata"/>
          <w:sz w:val="18"/>
          <w:szCs w:val="18"/>
        </w:rPr>
        <w:t>El cálculo de las TAE Variables se realizará partiendo del supuesto de que el contrato de préstamo estará vigente durante el período de tiempo acordado y que el prestamista y el prestatario cumplirán sus obligaciones en las condiciones y en los plazos que se hayan acordado en el contrato de préstamo.</w:t>
      </w:r>
    </w:p>
    <w:p w14:paraId="5F4568DE" w14:textId="7D4C07E0" w:rsidR="00605B3D" w:rsidRPr="00A23145" w:rsidRDefault="00605B3D" w:rsidP="00A23145">
      <w:pPr>
        <w:pStyle w:val="Prrafodelista"/>
        <w:numPr>
          <w:ilvl w:val="1"/>
          <w:numId w:val="12"/>
        </w:numPr>
        <w:tabs>
          <w:tab w:val="clear" w:pos="1280"/>
        </w:tabs>
        <w:spacing w:after="120" w:line="180" w:lineRule="exact"/>
        <w:ind w:left="993" w:right="-55"/>
        <w:jc w:val="both"/>
        <w:rPr>
          <w:rFonts w:ascii="Inconsolata" w:hAnsi="Inconsolata"/>
          <w:sz w:val="18"/>
          <w:szCs w:val="18"/>
        </w:rPr>
      </w:pPr>
      <w:r w:rsidRPr="00A23145">
        <w:rPr>
          <w:rFonts w:ascii="Inconsolata" w:hAnsi="Inconsolata"/>
          <w:sz w:val="18"/>
          <w:szCs w:val="18"/>
        </w:rPr>
        <w:t>En los contratos de préstamo que contengan cláusulas que permitan modificaciones del tipo deudor y, en su caso, de los gastos incluidos en las TAE Variables que no sean cuantificables en el momento del cálculo, las TAE Variables se calculará partiendo del supuesto de que el tipo deudor y los demás gastos se mantendrán sin cambios con respecto al nivel fijado en el momento de la celebración del contrato.</w:t>
      </w:r>
    </w:p>
    <w:p w14:paraId="0D6BF01B" w14:textId="0C3276A0" w:rsidR="00A67068" w:rsidRPr="00A23145" w:rsidRDefault="00605B3D" w:rsidP="00A23145">
      <w:pPr>
        <w:pStyle w:val="Prrafodelista"/>
        <w:numPr>
          <w:ilvl w:val="1"/>
          <w:numId w:val="12"/>
        </w:numPr>
        <w:tabs>
          <w:tab w:val="clear" w:pos="1280"/>
        </w:tabs>
        <w:spacing w:after="120" w:line="180" w:lineRule="exact"/>
        <w:ind w:left="993" w:right="-55"/>
        <w:jc w:val="both"/>
        <w:rPr>
          <w:rFonts w:ascii="Inconsolata" w:hAnsi="Inconsolata"/>
          <w:sz w:val="18"/>
          <w:szCs w:val="18"/>
        </w:rPr>
      </w:pPr>
      <w:r w:rsidRPr="00A23145">
        <w:rPr>
          <w:rFonts w:ascii="Inconsolata" w:hAnsi="Inconsolata"/>
          <w:sz w:val="18"/>
          <w:szCs w:val="18"/>
        </w:rPr>
        <w:t>El cálculo se ha realizado bajo la hipótesis de que los índices de referencia no varían, por tanto, estas TAE Variables variará con las revisiones del tipo de interés, y también podrán variar en función del importe y el plazo. Estas TAE Variables se han calculado bajo la hipótesis de que no se produce ninguna cancelación, ni parcial ni total, a lo largo de toda la duración del préstamo. Las TAE Variables, no incluyen los gastos que el prestatario tendría que pagar por el incumplimiento de alguna de sus obligaciones con arreglo al contrato.</w:t>
      </w:r>
    </w:p>
    <w:p w14:paraId="0116BC58" w14:textId="374E43A0" w:rsidR="00A67068" w:rsidRPr="00A23145" w:rsidRDefault="00A67068" w:rsidP="00A23145">
      <w:pPr>
        <w:spacing w:after="120" w:line="180" w:lineRule="exact"/>
        <w:jc w:val="both"/>
        <w:rPr>
          <w:rFonts w:ascii="Inconsolata" w:hAnsi="Inconsolata"/>
          <w:sz w:val="18"/>
          <w:szCs w:val="18"/>
        </w:rPr>
      </w:pPr>
      <w:r w:rsidRPr="00A23145">
        <w:rPr>
          <w:rFonts w:ascii="Inconsolata" w:hAnsi="Inconsolata"/>
          <w:b/>
          <w:sz w:val="18"/>
          <w:szCs w:val="18"/>
        </w:rPr>
        <w:t xml:space="preserve">COSTE TOTAL DEL </w:t>
      </w:r>
      <w:r w:rsidR="001D0741" w:rsidRPr="00A23145">
        <w:rPr>
          <w:rFonts w:ascii="Inconsolata" w:hAnsi="Inconsolata"/>
          <w:b/>
          <w:sz w:val="18"/>
          <w:szCs w:val="18"/>
        </w:rPr>
        <w:t>CRÉDITO E IMPORTE TOTAL ADEUDADO</w:t>
      </w:r>
      <w:r w:rsidRPr="00A23145">
        <w:rPr>
          <w:rFonts w:ascii="Inconsolata" w:hAnsi="Inconsolata"/>
          <w:b/>
          <w:sz w:val="18"/>
          <w:szCs w:val="18"/>
        </w:rPr>
        <w:t>:</w:t>
      </w:r>
      <w:r w:rsidRPr="00A23145">
        <w:rPr>
          <w:rFonts w:ascii="Inconsolata" w:hAnsi="Inconsolata"/>
          <w:sz w:val="18"/>
          <w:szCs w:val="18"/>
        </w:rPr>
        <w:t xml:space="preserve"> se indica en el cuadro el coste total en función de cada operaci</w:t>
      </w:r>
      <w:r w:rsidR="001D0741" w:rsidRPr="00A23145">
        <w:rPr>
          <w:rFonts w:ascii="Inconsolata" w:hAnsi="Inconsolata"/>
          <w:sz w:val="18"/>
          <w:szCs w:val="18"/>
        </w:rPr>
        <w:t>ón de préstamo hipotecario. Estos</w:t>
      </w:r>
      <w:r w:rsidRPr="00A23145">
        <w:rPr>
          <w:rFonts w:ascii="Inconsolata" w:hAnsi="Inconsolata"/>
          <w:sz w:val="18"/>
          <w:szCs w:val="18"/>
        </w:rPr>
        <w:t xml:space="preserve"> concepto</w:t>
      </w:r>
      <w:r w:rsidR="001D0741" w:rsidRPr="00A23145">
        <w:rPr>
          <w:rFonts w:ascii="Inconsolata" w:hAnsi="Inconsolata"/>
          <w:sz w:val="18"/>
          <w:szCs w:val="18"/>
        </w:rPr>
        <w:t>s</w:t>
      </w:r>
      <w:r w:rsidRPr="00A23145">
        <w:rPr>
          <w:rFonts w:ascii="Inconsolata" w:hAnsi="Inconsolata"/>
          <w:sz w:val="18"/>
          <w:szCs w:val="18"/>
        </w:rPr>
        <w:t xml:space="preserve"> comprende</w:t>
      </w:r>
      <w:r w:rsidR="001D0741" w:rsidRPr="00A23145">
        <w:rPr>
          <w:rFonts w:ascii="Inconsolata" w:hAnsi="Inconsolata"/>
          <w:sz w:val="18"/>
          <w:szCs w:val="18"/>
        </w:rPr>
        <w:t>n</w:t>
      </w:r>
      <w:r w:rsidRPr="00A23145">
        <w:rPr>
          <w:rFonts w:ascii="Inconsolata" w:hAnsi="Inconsolata"/>
          <w:sz w:val="18"/>
          <w:szCs w:val="18"/>
        </w:rPr>
        <w:t xml:space="preserve"> todos los gastos, incluidos intereses, comisiones y otros gastos que el solicitante deba pagar en relación al contrato de préstamo y que son conocidos, a excepción de los gastos de Notaría. Se ha calculado partiendo de las siguientes asunciones: que el tipo de interés   del primer periodo se mantiene constante durante toda la vida del préstamo hipotecario, que las obligaciones del préstamo hipotecario se cumplieran por ambas partes, que sobre el préstamo hipotecario no se produjera ningún tipo de amortización anticipada total ni parcial y que las primas de seguros se mantienen constantes durante toda la vida de la hipoteca.</w:t>
      </w:r>
    </w:p>
    <w:p w14:paraId="0E5B65BE" w14:textId="77777777" w:rsidR="00CD45D6" w:rsidRPr="00A23145" w:rsidRDefault="00CE087D" w:rsidP="00A23145">
      <w:pPr>
        <w:spacing w:after="120" w:line="180" w:lineRule="exact"/>
        <w:ind w:right="-55"/>
        <w:jc w:val="both"/>
        <w:rPr>
          <w:rFonts w:ascii="Inconsolata" w:hAnsi="Inconsolata"/>
          <w:sz w:val="18"/>
          <w:szCs w:val="18"/>
        </w:rPr>
      </w:pPr>
      <w:r w:rsidRPr="00A23145">
        <w:rPr>
          <w:rFonts w:ascii="Inconsolata" w:hAnsi="Inconsolata"/>
          <w:b/>
          <w:sz w:val="18"/>
          <w:szCs w:val="18"/>
        </w:rPr>
        <w:t xml:space="preserve">INTERÉS DE DEMORA: </w:t>
      </w:r>
      <w:r w:rsidR="005B23A5" w:rsidRPr="00A23145">
        <w:rPr>
          <w:rFonts w:ascii="Inconsolata" w:hAnsi="Inconsolata"/>
          <w:sz w:val="18"/>
          <w:szCs w:val="18"/>
        </w:rPr>
        <w:t xml:space="preserve">En el caso de préstamo o crédito concluido por una persona física que esté garantizado mediante hipoteca sobre bienes inmuebles para uso residencial, el interés de demora será el interés remuneratorio más tres puntos porcentuales a lo largo del período en el que aquel resulte exigible. El interés de demora sólo podrá devengarse sobre el principal vencido y pendiente de pago y no podrá ser capitalizado en ningún caso, salvo en el supuesto previsto en el artículo 579.2.a) de la Ley de Enjuiciamiento Civil. </w:t>
      </w:r>
      <w:r w:rsidR="00735FFB" w:rsidRPr="00A23145">
        <w:rPr>
          <w:rFonts w:ascii="Inconsolata" w:hAnsi="Inconsolata"/>
          <w:sz w:val="18"/>
          <w:szCs w:val="18"/>
        </w:rPr>
        <w:t>En el caso de préstamos o créditos no afectos a la LCCI</w:t>
      </w:r>
      <w:r w:rsidR="005B23A5" w:rsidRPr="00A23145">
        <w:rPr>
          <w:rFonts w:ascii="Inconsolata" w:hAnsi="Inconsolata"/>
          <w:sz w:val="18"/>
          <w:szCs w:val="18"/>
        </w:rPr>
        <w:t xml:space="preserve"> el interés de demora será del 20</w:t>
      </w:r>
      <w:r w:rsidR="00735FFB" w:rsidRPr="00A23145">
        <w:rPr>
          <w:rFonts w:ascii="Inconsolata" w:hAnsi="Inconsolata"/>
          <w:sz w:val="18"/>
          <w:szCs w:val="18"/>
        </w:rPr>
        <w:t xml:space="preserve"> % nominal anual.</w:t>
      </w:r>
      <w:r w:rsidR="005B23A5" w:rsidRPr="00A23145">
        <w:rPr>
          <w:rFonts w:ascii="Inconsolata" w:hAnsi="Inconsolata"/>
          <w:sz w:val="18"/>
          <w:szCs w:val="18"/>
        </w:rPr>
        <w:tab/>
      </w:r>
    </w:p>
    <w:p w14:paraId="6DDF2C58" w14:textId="1B8C4D57" w:rsidR="00CD45D6" w:rsidRPr="00A23145" w:rsidRDefault="00CD45D6" w:rsidP="00A23145">
      <w:pPr>
        <w:spacing w:after="120" w:line="180" w:lineRule="exact"/>
        <w:ind w:right="-55"/>
        <w:jc w:val="both"/>
        <w:rPr>
          <w:rFonts w:ascii="Inconsolata" w:hAnsi="Inconsolata"/>
          <w:sz w:val="18"/>
          <w:szCs w:val="18"/>
        </w:rPr>
      </w:pPr>
      <w:r w:rsidRPr="00A23145">
        <w:rPr>
          <w:rFonts w:ascii="Inconsolata" w:hAnsi="Inconsolata"/>
          <w:b/>
          <w:sz w:val="18"/>
          <w:szCs w:val="18"/>
        </w:rPr>
        <w:lastRenderedPageBreak/>
        <w:t>COMISIÓN POR RECLAMACIÓN DE IMPAGADOS:</w:t>
      </w:r>
      <w:r w:rsidRPr="00A23145">
        <w:rPr>
          <w:rFonts w:ascii="Inconsolata" w:hAnsi="Inconsolata"/>
          <w:sz w:val="18"/>
          <w:szCs w:val="18"/>
        </w:rPr>
        <w:t xml:space="preserve"> En caso de incumplimiento de alguna de las obligaciones de pago, la entidad acreedora deberá destinar recursos propios para regularizar la deuda impagada. Entre estos recursos se encuentran gestiones tales como llamadas telefónicas, correos electrónicos o comunicaciones remitidas por correo postal, que tendrán como finalidad informar a la parte prestataria de los importes que adeuda, requerirle el pago de los mismos y alertarle de las consecuencias de no abonar dichos importes.</w:t>
      </w:r>
    </w:p>
    <w:p w14:paraId="60441E49" w14:textId="3CA8E43D" w:rsidR="00A67068" w:rsidRPr="00A23145" w:rsidRDefault="00CD45D6" w:rsidP="000E47F5">
      <w:pPr>
        <w:spacing w:after="120" w:line="180" w:lineRule="exact"/>
        <w:ind w:right="-55"/>
        <w:jc w:val="both"/>
        <w:rPr>
          <w:rFonts w:ascii="Inconsolata" w:hAnsi="Inconsolata"/>
          <w:sz w:val="18"/>
          <w:szCs w:val="18"/>
        </w:rPr>
      </w:pPr>
      <w:r w:rsidRPr="00A23145">
        <w:rPr>
          <w:rFonts w:ascii="Inconsolata" w:hAnsi="Inconsolata"/>
          <w:sz w:val="18"/>
          <w:szCs w:val="18"/>
        </w:rPr>
        <w:t>El coste de iniciar estas gestiones devengará una comisión por gestión de TREINTA EUROS (30 €) por cada recibo impagado, que se hará efectiva por la parte prestataria en el momento de pago de los débitos previamente reclamados. En ningún caso la parte prestataria deberá pagar varias veces la misma cantidad en relación con un mismo recibo impagado.</w:t>
      </w:r>
      <w:r w:rsidRPr="00A23145">
        <w:rPr>
          <w:rFonts w:ascii="Inconsolata" w:hAnsi="Inconsolata"/>
          <w:sz w:val="18"/>
          <w:szCs w:val="18"/>
        </w:rPr>
        <w:cr/>
      </w:r>
    </w:p>
    <w:p w14:paraId="304AB7B4" w14:textId="205176D5" w:rsidR="00A67068" w:rsidRPr="00A23145" w:rsidRDefault="000E47F5" w:rsidP="003365E8">
      <w:pPr>
        <w:pStyle w:val="TitulosFIPRE"/>
      </w:pPr>
      <w:r w:rsidRPr="00A23145">
        <w:t>AMORTIZACIÓN ANTICIPADA. COMISIÓN POR REEMBOLSO ANTICIPADO TOTAL O PARCIAL</w:t>
      </w:r>
    </w:p>
    <w:p w14:paraId="7DFD469A" w14:textId="1E3FCC46" w:rsidR="00A67068" w:rsidRPr="00A23145" w:rsidRDefault="00A67068" w:rsidP="000E47F5">
      <w:pPr>
        <w:tabs>
          <w:tab w:val="left" w:pos="-1440"/>
          <w:tab w:val="left" w:pos="-720"/>
          <w:tab w:val="left" w:pos="2393"/>
          <w:tab w:val="decimal" w:pos="3902"/>
          <w:tab w:val="decimal" w:pos="5011"/>
          <w:tab w:val="decimal" w:pos="6120"/>
          <w:tab w:val="decimal" w:pos="7330"/>
          <w:tab w:val="left" w:pos="8505"/>
          <w:tab w:val="left" w:pos="9360"/>
          <w:tab w:val="left" w:pos="10080"/>
        </w:tabs>
        <w:suppressAutoHyphens/>
        <w:spacing w:after="120" w:line="180" w:lineRule="exact"/>
        <w:jc w:val="both"/>
        <w:rPr>
          <w:rFonts w:ascii="Inconsolata" w:hAnsi="Inconsolata"/>
          <w:sz w:val="18"/>
          <w:szCs w:val="18"/>
        </w:rPr>
      </w:pPr>
      <w:r w:rsidRPr="00A23145">
        <w:rPr>
          <w:rFonts w:ascii="Inconsolata" w:hAnsi="Inconsolata"/>
          <w:sz w:val="18"/>
          <w:szCs w:val="18"/>
        </w:rPr>
        <w:t>El prestatario podrá en cualquier momento anterior a la expiración del término pactado reembolsar de forma anticipada total o parcialmente la cantidad adeudada</w:t>
      </w:r>
      <w:r w:rsidR="00014931" w:rsidRPr="00A23145">
        <w:rPr>
          <w:rFonts w:ascii="Inconsolata" w:hAnsi="Inconsolata"/>
          <w:sz w:val="18"/>
          <w:szCs w:val="18"/>
        </w:rPr>
        <w:t xml:space="preserve">, comunicándolo con una antelación de un mes a </w:t>
      </w:r>
      <w:r w:rsidR="007E43C8">
        <w:rPr>
          <w:rFonts w:ascii="Inconsolata" w:hAnsi="Inconsolata"/>
          <w:sz w:val="18"/>
          <w:szCs w:val="18"/>
        </w:rPr>
        <w:t>Caja Ingenieros</w:t>
      </w:r>
      <w:r w:rsidRPr="00A23145">
        <w:rPr>
          <w:rFonts w:ascii="Inconsolata" w:hAnsi="Inconsolata"/>
          <w:sz w:val="18"/>
          <w:szCs w:val="18"/>
        </w:rPr>
        <w:t xml:space="preserve">. </w:t>
      </w:r>
    </w:p>
    <w:p w14:paraId="788A8A89" w14:textId="77777777" w:rsidR="00A67068" w:rsidRPr="00A23145" w:rsidRDefault="00A67068" w:rsidP="000E47F5">
      <w:pPr>
        <w:tabs>
          <w:tab w:val="left" w:pos="-1440"/>
          <w:tab w:val="left" w:pos="-720"/>
          <w:tab w:val="left" w:pos="2393"/>
          <w:tab w:val="decimal" w:pos="3902"/>
          <w:tab w:val="decimal" w:pos="5011"/>
          <w:tab w:val="decimal" w:pos="6120"/>
          <w:tab w:val="decimal" w:pos="7330"/>
          <w:tab w:val="left" w:pos="8505"/>
          <w:tab w:val="left" w:pos="9360"/>
          <w:tab w:val="left" w:pos="10080"/>
        </w:tabs>
        <w:suppressAutoHyphens/>
        <w:spacing w:after="120" w:line="180" w:lineRule="exact"/>
        <w:jc w:val="both"/>
        <w:rPr>
          <w:rFonts w:ascii="Inconsolata" w:hAnsi="Inconsolata"/>
          <w:sz w:val="18"/>
          <w:szCs w:val="18"/>
        </w:rPr>
      </w:pPr>
      <w:r w:rsidRPr="00A23145">
        <w:rPr>
          <w:rFonts w:ascii="Inconsolata" w:hAnsi="Inconsolata"/>
          <w:sz w:val="18"/>
          <w:szCs w:val="18"/>
        </w:rPr>
        <w:t xml:space="preserve">El reembolso o amortización anticipada conlleva una carga económica específica para el prestamista en forma de comisión. La comisión por amortización anticipada y el cálculo de la pérdida financiera están regulados por normas legales, conforme se indica a continuación. </w:t>
      </w:r>
    </w:p>
    <w:p w14:paraId="53D5FE69" w14:textId="77777777" w:rsidR="00A67068" w:rsidRDefault="00A67068" w:rsidP="000E47F5">
      <w:pPr>
        <w:tabs>
          <w:tab w:val="left" w:pos="-1440"/>
          <w:tab w:val="left" w:pos="-720"/>
          <w:tab w:val="left" w:pos="2393"/>
          <w:tab w:val="decimal" w:pos="3902"/>
          <w:tab w:val="decimal" w:pos="5011"/>
          <w:tab w:val="decimal" w:pos="6120"/>
          <w:tab w:val="decimal" w:pos="7330"/>
          <w:tab w:val="left" w:pos="8505"/>
          <w:tab w:val="left" w:pos="9360"/>
          <w:tab w:val="left" w:pos="10080"/>
        </w:tabs>
        <w:suppressAutoHyphens/>
        <w:spacing w:after="120" w:line="180" w:lineRule="exact"/>
        <w:jc w:val="both"/>
        <w:rPr>
          <w:rFonts w:ascii="Inconsolata" w:hAnsi="Inconsolata"/>
          <w:sz w:val="18"/>
          <w:szCs w:val="18"/>
        </w:rPr>
      </w:pPr>
      <w:r w:rsidRPr="00A23145">
        <w:rPr>
          <w:rFonts w:ascii="Inconsolata" w:hAnsi="Inconsolata"/>
          <w:sz w:val="18"/>
          <w:szCs w:val="18"/>
        </w:rPr>
        <w:t>La PARTE DEUDORA pagará una comisión en el momento de realizar la amortización anticipada según se indica a continuación:</w:t>
      </w:r>
    </w:p>
    <w:p w14:paraId="0379AD04" w14:textId="77777777" w:rsidR="00A67068" w:rsidRPr="00A23145" w:rsidRDefault="00A67068" w:rsidP="00A23145">
      <w:pPr>
        <w:pStyle w:val="Prrafodelista"/>
        <w:numPr>
          <w:ilvl w:val="0"/>
          <w:numId w:val="26"/>
        </w:numPr>
        <w:tabs>
          <w:tab w:val="left" w:pos="-1440"/>
          <w:tab w:val="left" w:pos="-720"/>
          <w:tab w:val="left" w:pos="2393"/>
          <w:tab w:val="decimal" w:pos="3902"/>
          <w:tab w:val="decimal" w:pos="5011"/>
          <w:tab w:val="decimal" w:pos="6120"/>
          <w:tab w:val="decimal" w:pos="7330"/>
          <w:tab w:val="left" w:pos="8505"/>
          <w:tab w:val="left" w:pos="9360"/>
          <w:tab w:val="left" w:pos="10080"/>
        </w:tabs>
        <w:suppressAutoHyphens/>
        <w:spacing w:after="120" w:line="180" w:lineRule="exact"/>
        <w:ind w:left="426"/>
        <w:jc w:val="both"/>
        <w:rPr>
          <w:rFonts w:ascii="Inconsolata" w:hAnsi="Inconsolata"/>
          <w:sz w:val="18"/>
          <w:szCs w:val="18"/>
          <w:u w:val="single"/>
        </w:rPr>
      </w:pPr>
      <w:r w:rsidRPr="00A23145">
        <w:rPr>
          <w:rFonts w:ascii="Inconsolata" w:hAnsi="Inconsolata"/>
          <w:sz w:val="18"/>
          <w:szCs w:val="18"/>
          <w:u w:val="single"/>
        </w:rPr>
        <w:t xml:space="preserve">En préstamos o periodos del préstamo a Interés Variable: </w:t>
      </w:r>
    </w:p>
    <w:p w14:paraId="0C3E19BD" w14:textId="77777777" w:rsidR="00A67068" w:rsidRPr="00A23145" w:rsidRDefault="00A67068" w:rsidP="00A23145">
      <w:pPr>
        <w:tabs>
          <w:tab w:val="left" w:pos="-1440"/>
          <w:tab w:val="left" w:pos="-720"/>
          <w:tab w:val="left" w:pos="2393"/>
          <w:tab w:val="decimal" w:pos="3902"/>
          <w:tab w:val="decimal" w:pos="5011"/>
          <w:tab w:val="decimal" w:pos="6120"/>
          <w:tab w:val="decimal" w:pos="7330"/>
          <w:tab w:val="left" w:pos="8505"/>
          <w:tab w:val="left" w:pos="9360"/>
          <w:tab w:val="left" w:pos="10080"/>
        </w:tabs>
        <w:suppressAutoHyphens/>
        <w:spacing w:after="120" w:line="180" w:lineRule="exact"/>
        <w:ind w:left="426"/>
        <w:jc w:val="both"/>
        <w:rPr>
          <w:rFonts w:ascii="Inconsolata" w:hAnsi="Inconsolata"/>
          <w:sz w:val="18"/>
          <w:szCs w:val="18"/>
        </w:rPr>
      </w:pPr>
      <w:r w:rsidRPr="00A23145">
        <w:rPr>
          <w:rFonts w:ascii="Inconsolata" w:hAnsi="Inconsolata"/>
          <w:b/>
          <w:sz w:val="18"/>
          <w:szCs w:val="18"/>
        </w:rPr>
        <w:t>0,15%</w:t>
      </w:r>
      <w:r w:rsidRPr="00A23145">
        <w:rPr>
          <w:rFonts w:ascii="Inconsolata" w:hAnsi="Inconsolata"/>
          <w:sz w:val="18"/>
          <w:szCs w:val="18"/>
        </w:rPr>
        <w:t xml:space="preserve"> del capital reembolsado anticipadamente cuando el reembolso parcial o total se produzca </w:t>
      </w:r>
      <w:r w:rsidRPr="00A23145">
        <w:rPr>
          <w:rFonts w:ascii="Inconsolata" w:hAnsi="Inconsolata"/>
          <w:b/>
          <w:sz w:val="18"/>
          <w:szCs w:val="18"/>
        </w:rPr>
        <w:t xml:space="preserve">durante los cinco primeros años </w:t>
      </w:r>
      <w:r w:rsidRPr="00A23145">
        <w:rPr>
          <w:rFonts w:ascii="Inconsolata" w:hAnsi="Inconsolata"/>
          <w:sz w:val="18"/>
          <w:szCs w:val="18"/>
        </w:rPr>
        <w:t xml:space="preserve">de vida del préstamo, no pudiendo exceder del importe de la pérdida financiera que pudiera sufrir la entidad financiera. </w:t>
      </w:r>
    </w:p>
    <w:p w14:paraId="235E54D1" w14:textId="2316BD98" w:rsidR="00B74595" w:rsidRPr="00A23145" w:rsidRDefault="00A67068" w:rsidP="00A23145">
      <w:pPr>
        <w:tabs>
          <w:tab w:val="left" w:pos="-1440"/>
          <w:tab w:val="left" w:pos="-720"/>
          <w:tab w:val="left" w:pos="2393"/>
          <w:tab w:val="decimal" w:pos="3902"/>
          <w:tab w:val="decimal" w:pos="5011"/>
          <w:tab w:val="decimal" w:pos="6120"/>
          <w:tab w:val="decimal" w:pos="7330"/>
          <w:tab w:val="left" w:pos="8505"/>
          <w:tab w:val="left" w:pos="9360"/>
          <w:tab w:val="left" w:pos="10080"/>
        </w:tabs>
        <w:suppressAutoHyphens/>
        <w:spacing w:after="120" w:line="180" w:lineRule="exact"/>
        <w:ind w:left="426"/>
        <w:jc w:val="both"/>
        <w:rPr>
          <w:rFonts w:ascii="Inconsolata" w:hAnsi="Inconsolata"/>
          <w:sz w:val="18"/>
          <w:szCs w:val="18"/>
        </w:rPr>
      </w:pPr>
      <w:r w:rsidRPr="00A23145">
        <w:rPr>
          <w:rFonts w:ascii="Inconsolata" w:hAnsi="Inconsolata"/>
          <w:b/>
          <w:sz w:val="18"/>
          <w:szCs w:val="18"/>
        </w:rPr>
        <w:t xml:space="preserve">A partir del quinto año </w:t>
      </w:r>
      <w:r w:rsidRPr="00A23145">
        <w:rPr>
          <w:rFonts w:ascii="Inconsolata" w:hAnsi="Inconsolata"/>
          <w:sz w:val="18"/>
          <w:szCs w:val="18"/>
        </w:rPr>
        <w:t xml:space="preserve">la comisión por reembolso anticipado será del </w:t>
      </w:r>
      <w:r w:rsidRPr="00A23145">
        <w:rPr>
          <w:rFonts w:ascii="Inconsolata" w:hAnsi="Inconsolata"/>
          <w:b/>
          <w:sz w:val="18"/>
          <w:szCs w:val="18"/>
        </w:rPr>
        <w:t>0%</w:t>
      </w:r>
      <w:r w:rsidRPr="00A23145">
        <w:rPr>
          <w:rFonts w:ascii="Inconsolata" w:hAnsi="Inconsolata"/>
          <w:sz w:val="18"/>
          <w:szCs w:val="18"/>
        </w:rPr>
        <w:t xml:space="preserve">. </w:t>
      </w:r>
    </w:p>
    <w:p w14:paraId="7FD33959" w14:textId="77777777" w:rsidR="00A67068" w:rsidRPr="00A23145" w:rsidRDefault="00A67068" w:rsidP="00A23145">
      <w:pPr>
        <w:pStyle w:val="Prrafodelista"/>
        <w:numPr>
          <w:ilvl w:val="0"/>
          <w:numId w:val="26"/>
        </w:numPr>
        <w:tabs>
          <w:tab w:val="left" w:pos="-1440"/>
          <w:tab w:val="left" w:pos="-720"/>
          <w:tab w:val="left" w:pos="2393"/>
          <w:tab w:val="decimal" w:pos="3902"/>
          <w:tab w:val="decimal" w:pos="5011"/>
          <w:tab w:val="decimal" w:pos="6120"/>
          <w:tab w:val="decimal" w:pos="7330"/>
          <w:tab w:val="left" w:pos="8505"/>
          <w:tab w:val="left" w:pos="9360"/>
          <w:tab w:val="left" w:pos="10080"/>
        </w:tabs>
        <w:suppressAutoHyphens/>
        <w:spacing w:after="120" w:line="180" w:lineRule="exact"/>
        <w:ind w:left="426"/>
        <w:jc w:val="both"/>
        <w:rPr>
          <w:rFonts w:ascii="Inconsolata" w:hAnsi="Inconsolata"/>
          <w:sz w:val="18"/>
          <w:szCs w:val="18"/>
          <w:u w:val="single"/>
        </w:rPr>
      </w:pPr>
      <w:r w:rsidRPr="00A23145">
        <w:rPr>
          <w:rFonts w:ascii="Inconsolata" w:hAnsi="Inconsolata"/>
          <w:sz w:val="18"/>
          <w:szCs w:val="18"/>
          <w:u w:val="single"/>
        </w:rPr>
        <w:t xml:space="preserve">En préstamos o periodos del préstamo a Interés Fijo: </w:t>
      </w:r>
    </w:p>
    <w:p w14:paraId="31CDB3A8" w14:textId="70DF786B" w:rsidR="00A67068" w:rsidRPr="00A23145" w:rsidRDefault="00A67068" w:rsidP="00A23145">
      <w:pPr>
        <w:tabs>
          <w:tab w:val="left" w:pos="-1440"/>
          <w:tab w:val="left" w:pos="-720"/>
          <w:tab w:val="left" w:pos="2393"/>
          <w:tab w:val="decimal" w:pos="3902"/>
          <w:tab w:val="decimal" w:pos="5011"/>
          <w:tab w:val="decimal" w:pos="6120"/>
          <w:tab w:val="decimal" w:pos="7330"/>
          <w:tab w:val="left" w:pos="8505"/>
          <w:tab w:val="left" w:pos="9360"/>
          <w:tab w:val="left" w:pos="10080"/>
        </w:tabs>
        <w:suppressAutoHyphens/>
        <w:spacing w:after="120" w:line="180" w:lineRule="exact"/>
        <w:ind w:left="426"/>
        <w:jc w:val="both"/>
        <w:rPr>
          <w:rFonts w:ascii="Inconsolata" w:hAnsi="Inconsolata"/>
          <w:sz w:val="18"/>
          <w:szCs w:val="18"/>
        </w:rPr>
      </w:pPr>
      <w:r w:rsidRPr="00A23145">
        <w:rPr>
          <w:rFonts w:ascii="Inconsolata" w:hAnsi="Inconsolata"/>
          <w:b/>
          <w:sz w:val="18"/>
          <w:szCs w:val="18"/>
        </w:rPr>
        <w:t>2%</w:t>
      </w:r>
      <w:r w:rsidRPr="00A23145">
        <w:rPr>
          <w:rFonts w:ascii="Inconsolata" w:hAnsi="Inconsolata"/>
          <w:sz w:val="18"/>
          <w:szCs w:val="18"/>
        </w:rPr>
        <w:t xml:space="preserve"> del capital reembolsado anticipadamente cuando el reembolso parcial o total se produzca </w:t>
      </w:r>
      <w:r w:rsidRPr="00A23145">
        <w:rPr>
          <w:rFonts w:ascii="Inconsolata" w:hAnsi="Inconsolata"/>
          <w:b/>
          <w:sz w:val="18"/>
          <w:szCs w:val="18"/>
        </w:rPr>
        <w:t xml:space="preserve">durante los diez primeros años </w:t>
      </w:r>
      <w:r w:rsidRPr="00A23145">
        <w:rPr>
          <w:rFonts w:ascii="Inconsolata" w:hAnsi="Inconsolata"/>
          <w:sz w:val="18"/>
          <w:szCs w:val="18"/>
        </w:rPr>
        <w:t xml:space="preserve">de vida del préstamo, no pudiendo exceder del importe de la pérdida financiera que pudiera sufrir </w:t>
      </w:r>
      <w:r w:rsidR="007E43C8">
        <w:rPr>
          <w:rFonts w:ascii="Inconsolata" w:hAnsi="Inconsolata"/>
          <w:sz w:val="18"/>
          <w:szCs w:val="18"/>
        </w:rPr>
        <w:t>Caja Ingenieros</w:t>
      </w:r>
      <w:r w:rsidRPr="00A23145">
        <w:rPr>
          <w:rFonts w:ascii="Inconsolata" w:hAnsi="Inconsolata"/>
          <w:sz w:val="18"/>
          <w:szCs w:val="18"/>
        </w:rPr>
        <w:t>.</w:t>
      </w:r>
    </w:p>
    <w:p w14:paraId="219F14C8" w14:textId="63505211" w:rsidR="00A67068" w:rsidRPr="00A23145" w:rsidRDefault="00A67068" w:rsidP="00A23145">
      <w:pPr>
        <w:tabs>
          <w:tab w:val="left" w:pos="-1440"/>
          <w:tab w:val="left" w:pos="-720"/>
          <w:tab w:val="left" w:pos="2393"/>
          <w:tab w:val="decimal" w:pos="3902"/>
          <w:tab w:val="decimal" w:pos="5011"/>
          <w:tab w:val="decimal" w:pos="6120"/>
          <w:tab w:val="decimal" w:pos="7330"/>
          <w:tab w:val="left" w:pos="8505"/>
          <w:tab w:val="left" w:pos="9360"/>
          <w:tab w:val="left" w:pos="10080"/>
        </w:tabs>
        <w:suppressAutoHyphens/>
        <w:spacing w:after="120" w:line="180" w:lineRule="exact"/>
        <w:ind w:left="426"/>
        <w:jc w:val="both"/>
        <w:rPr>
          <w:rFonts w:ascii="Inconsolata" w:hAnsi="Inconsolata"/>
          <w:sz w:val="18"/>
          <w:szCs w:val="18"/>
        </w:rPr>
      </w:pPr>
      <w:r w:rsidRPr="00A23145">
        <w:rPr>
          <w:rFonts w:ascii="Inconsolata" w:hAnsi="Inconsolata"/>
          <w:b/>
          <w:sz w:val="18"/>
          <w:szCs w:val="18"/>
        </w:rPr>
        <w:t>1,5 %</w:t>
      </w:r>
      <w:r w:rsidRPr="00A23145">
        <w:rPr>
          <w:rFonts w:ascii="Inconsolata" w:hAnsi="Inconsolata"/>
          <w:sz w:val="18"/>
          <w:szCs w:val="18"/>
        </w:rPr>
        <w:t xml:space="preserve"> del capital reembolsado anticipadamente cuando el reembolso parcial o total se produzca </w:t>
      </w:r>
      <w:r w:rsidRPr="00A23145">
        <w:rPr>
          <w:rFonts w:ascii="Inconsolata" w:hAnsi="Inconsolata"/>
          <w:b/>
          <w:sz w:val="18"/>
          <w:szCs w:val="18"/>
        </w:rPr>
        <w:t>a partir de los diez primeros años de vida del préstamo</w:t>
      </w:r>
      <w:r w:rsidRPr="00A23145">
        <w:rPr>
          <w:rFonts w:ascii="Inconsolata" w:hAnsi="Inconsolata"/>
          <w:sz w:val="18"/>
          <w:szCs w:val="18"/>
        </w:rPr>
        <w:t xml:space="preserve">, no pudiendo exceder del importe de la pérdida financiera que pudiera sufrir </w:t>
      </w:r>
      <w:r w:rsidR="007E43C8">
        <w:rPr>
          <w:rFonts w:ascii="Inconsolata" w:hAnsi="Inconsolata"/>
          <w:sz w:val="18"/>
          <w:szCs w:val="18"/>
        </w:rPr>
        <w:t>Caja Ingenieros</w:t>
      </w:r>
      <w:r w:rsidRPr="00A23145">
        <w:rPr>
          <w:rFonts w:ascii="Inconsolata" w:hAnsi="Inconsolata"/>
          <w:sz w:val="18"/>
          <w:szCs w:val="18"/>
        </w:rPr>
        <w:t>.</w:t>
      </w:r>
    </w:p>
    <w:p w14:paraId="1420EA61" w14:textId="1D612E33" w:rsidR="00A67068" w:rsidRPr="00842521" w:rsidRDefault="00A67068" w:rsidP="00A23145">
      <w:pPr>
        <w:pStyle w:val="Prrafodelista"/>
        <w:numPr>
          <w:ilvl w:val="0"/>
          <w:numId w:val="26"/>
        </w:numPr>
        <w:tabs>
          <w:tab w:val="left" w:pos="-1440"/>
          <w:tab w:val="left" w:pos="-720"/>
          <w:tab w:val="left" w:pos="2393"/>
          <w:tab w:val="decimal" w:pos="3902"/>
          <w:tab w:val="decimal" w:pos="5011"/>
          <w:tab w:val="decimal" w:pos="6120"/>
          <w:tab w:val="decimal" w:pos="7330"/>
          <w:tab w:val="left" w:pos="8505"/>
          <w:tab w:val="left" w:pos="9360"/>
          <w:tab w:val="left" w:pos="10080"/>
        </w:tabs>
        <w:suppressAutoHyphens/>
        <w:spacing w:after="120" w:line="180" w:lineRule="exact"/>
        <w:ind w:left="426"/>
        <w:jc w:val="both"/>
        <w:rPr>
          <w:rFonts w:ascii="Inconsolata" w:hAnsi="Inconsolata"/>
          <w:sz w:val="18"/>
          <w:szCs w:val="18"/>
          <w:u w:val="single"/>
        </w:rPr>
      </w:pPr>
      <w:r w:rsidRPr="00842521">
        <w:rPr>
          <w:rFonts w:ascii="Inconsolata" w:hAnsi="Inconsolata"/>
          <w:sz w:val="18"/>
          <w:szCs w:val="18"/>
          <w:u w:val="single"/>
        </w:rPr>
        <w:t xml:space="preserve">En caso de subrogación que implique el cambio de tipo de interés variable a tipo de interés fijo durante el resto de la vigencia del </w:t>
      </w:r>
      <w:proofErr w:type="gramStart"/>
      <w:r w:rsidRPr="00842521">
        <w:rPr>
          <w:rFonts w:ascii="Inconsolata" w:hAnsi="Inconsolata"/>
          <w:sz w:val="18"/>
          <w:szCs w:val="18"/>
          <w:u w:val="single"/>
        </w:rPr>
        <w:t>préstamo</w:t>
      </w:r>
      <w:r w:rsidR="00FB19C2" w:rsidRPr="00842521">
        <w:rPr>
          <w:rFonts w:ascii="Inconsolata" w:hAnsi="Inconsolata"/>
          <w:sz w:val="16"/>
          <w:szCs w:val="16"/>
          <w:lang w:val="ca-ES"/>
        </w:rPr>
        <w:t>(</w:t>
      </w:r>
      <w:proofErr w:type="gramEnd"/>
      <w:r w:rsidR="00FB19C2" w:rsidRPr="00842521">
        <w:rPr>
          <w:rFonts w:ascii="Inconsolata" w:hAnsi="Inconsolata"/>
          <w:sz w:val="16"/>
          <w:szCs w:val="16"/>
          <w:lang w:val="ca-ES"/>
        </w:rPr>
        <w:t>*)</w:t>
      </w:r>
      <w:r w:rsidRPr="00842521">
        <w:rPr>
          <w:rFonts w:ascii="Inconsolata" w:hAnsi="Inconsolata"/>
          <w:sz w:val="18"/>
          <w:szCs w:val="18"/>
          <w:u w:val="single"/>
        </w:rPr>
        <w:t>:</w:t>
      </w:r>
    </w:p>
    <w:p w14:paraId="2F8344AC" w14:textId="3210E7F2" w:rsidR="00A67068" w:rsidRPr="00842521" w:rsidRDefault="0034670D" w:rsidP="00A23145">
      <w:pPr>
        <w:tabs>
          <w:tab w:val="left" w:pos="-1440"/>
          <w:tab w:val="left" w:pos="-720"/>
          <w:tab w:val="left" w:pos="2393"/>
          <w:tab w:val="decimal" w:pos="3902"/>
          <w:tab w:val="decimal" w:pos="5011"/>
          <w:tab w:val="decimal" w:pos="6120"/>
          <w:tab w:val="decimal" w:pos="7330"/>
          <w:tab w:val="left" w:pos="8505"/>
          <w:tab w:val="left" w:pos="9360"/>
          <w:tab w:val="left" w:pos="10080"/>
        </w:tabs>
        <w:suppressAutoHyphens/>
        <w:spacing w:after="120" w:line="180" w:lineRule="exact"/>
        <w:ind w:left="426"/>
        <w:jc w:val="both"/>
        <w:rPr>
          <w:rFonts w:ascii="Inconsolata" w:hAnsi="Inconsolata"/>
          <w:sz w:val="18"/>
          <w:szCs w:val="18"/>
        </w:rPr>
      </w:pPr>
      <w:r w:rsidRPr="00842521">
        <w:rPr>
          <w:rFonts w:ascii="Inconsolata" w:hAnsi="Inconsolata"/>
          <w:b/>
          <w:sz w:val="18"/>
          <w:szCs w:val="18"/>
        </w:rPr>
        <w:t>0,0</w:t>
      </w:r>
      <w:r w:rsidR="00A67068" w:rsidRPr="00842521">
        <w:rPr>
          <w:rFonts w:ascii="Inconsolata" w:hAnsi="Inconsolata"/>
          <w:b/>
          <w:sz w:val="18"/>
          <w:szCs w:val="18"/>
        </w:rPr>
        <w:t>5%</w:t>
      </w:r>
      <w:r w:rsidR="00A67068" w:rsidRPr="00842521">
        <w:rPr>
          <w:rFonts w:ascii="Inconsolata" w:hAnsi="Inconsolata"/>
          <w:sz w:val="18"/>
          <w:szCs w:val="18"/>
        </w:rPr>
        <w:t xml:space="preserve"> durante </w:t>
      </w:r>
      <w:r w:rsidR="00A67068" w:rsidRPr="00842521">
        <w:rPr>
          <w:rFonts w:ascii="Inconsolata" w:hAnsi="Inconsolata"/>
          <w:b/>
          <w:sz w:val="18"/>
          <w:szCs w:val="18"/>
        </w:rPr>
        <w:t>los tres primeros años</w:t>
      </w:r>
      <w:r w:rsidR="00A67068" w:rsidRPr="00842521">
        <w:rPr>
          <w:rFonts w:ascii="Inconsolata" w:hAnsi="Inconsolata"/>
          <w:sz w:val="18"/>
          <w:szCs w:val="18"/>
        </w:rPr>
        <w:t xml:space="preserve"> de vida del préstamo y del </w:t>
      </w:r>
      <w:r w:rsidR="00A67068" w:rsidRPr="00842521">
        <w:rPr>
          <w:rFonts w:ascii="Inconsolata" w:hAnsi="Inconsolata"/>
          <w:b/>
          <w:sz w:val="18"/>
          <w:szCs w:val="18"/>
        </w:rPr>
        <w:t>0%</w:t>
      </w:r>
      <w:r w:rsidR="00A67068" w:rsidRPr="00842521">
        <w:rPr>
          <w:rFonts w:ascii="Inconsolata" w:hAnsi="Inconsolata"/>
          <w:sz w:val="18"/>
          <w:szCs w:val="18"/>
        </w:rPr>
        <w:t xml:space="preserve"> el </w:t>
      </w:r>
      <w:r w:rsidR="00A67068" w:rsidRPr="00842521">
        <w:rPr>
          <w:rFonts w:ascii="Inconsolata" w:hAnsi="Inconsolata"/>
          <w:b/>
          <w:sz w:val="18"/>
          <w:szCs w:val="18"/>
        </w:rPr>
        <w:t>resto</w:t>
      </w:r>
      <w:r w:rsidR="00A67068" w:rsidRPr="00842521">
        <w:rPr>
          <w:rFonts w:ascii="Inconsolata" w:hAnsi="Inconsolata"/>
          <w:sz w:val="18"/>
          <w:szCs w:val="18"/>
        </w:rPr>
        <w:t xml:space="preserve"> del plazo del préstamo. </w:t>
      </w:r>
    </w:p>
    <w:p w14:paraId="6FA1603C" w14:textId="50D18619" w:rsidR="00FB19C2" w:rsidRPr="00842521" w:rsidRDefault="00FB19C2" w:rsidP="00FB19C2">
      <w:pPr>
        <w:pStyle w:val="Textoindependiente"/>
        <w:spacing w:line="180" w:lineRule="exact"/>
        <w:ind w:right="88"/>
        <w:jc w:val="both"/>
        <w:rPr>
          <w:rFonts w:ascii="Inconsolata" w:hAnsi="Inconsolata"/>
          <w:sz w:val="16"/>
          <w:szCs w:val="16"/>
          <w:lang w:val="ca-ES"/>
        </w:rPr>
      </w:pPr>
      <w:r w:rsidRPr="00842521">
        <w:rPr>
          <w:rFonts w:ascii="Inconsolata" w:hAnsi="Inconsolata"/>
        </w:rPr>
        <w:t xml:space="preserve">(*) </w:t>
      </w:r>
      <w:r w:rsidRPr="00842521">
        <w:rPr>
          <w:rFonts w:ascii="Inconsolata" w:hAnsi="Inconsolata"/>
          <w:sz w:val="16"/>
          <w:szCs w:val="16"/>
        </w:rPr>
        <w:t xml:space="preserve">En Préstamos sujetos a la ley 5/2019 reguladora de Contratos de Crédito Inmobiliario y para el caso de novación del tipo de interés aplicable o de subrogación de un tercero en los derechos del acreedor, siempre que en los dos casos suponga la aplicación durante el resto de vigencia del contrato de un tipo de interés fijo en substitución de variable, la compensación o comisión por reembolso o amortización anticipada no podrá superar la pérdida financiera que pudiera sufrir la entidad con un límite del 0,05% del capital reembolsado anticipadamente, durante los 3 primeros años de vigencia del contrato de préstamo. Si en la novación no se produce amortización anticipada de capital no podrá cobrarse comisión alguna por este concepto. Trascurridos dos de los tres primeros años de vigencia del contrato de préstamo la entidad no podrá exigir compensación o comisión alguna en caso de novación del tipo de interés aplicable o de subrogación de acreedor, en los que se pacte la aplicación en adelante y por el resto de vida del préstamo, de un tipo de interés fijo. </w:t>
      </w:r>
    </w:p>
    <w:p w14:paraId="23CD2C5E" w14:textId="44A70EF7" w:rsidR="00A67068" w:rsidRPr="00A23145" w:rsidRDefault="00FB19C2" w:rsidP="005D4D68">
      <w:pPr>
        <w:pStyle w:val="Textoindependiente"/>
        <w:spacing w:line="180" w:lineRule="exact"/>
        <w:ind w:right="88"/>
        <w:jc w:val="both"/>
        <w:rPr>
          <w:rFonts w:ascii="Inconsolata" w:hAnsi="Inconsolata"/>
          <w:sz w:val="18"/>
          <w:szCs w:val="18"/>
        </w:rPr>
      </w:pPr>
      <w:r>
        <w:rPr>
          <w:rFonts w:ascii="Inconsolata" w:hAnsi="Inconsolata"/>
          <w:lang w:val="ca-ES"/>
        </w:rPr>
        <w:t xml:space="preserve">  </w:t>
      </w:r>
      <w:r w:rsidR="00A67068" w:rsidRPr="00A23145">
        <w:rPr>
          <w:rFonts w:ascii="Inconsolata" w:hAnsi="Inconsolata"/>
          <w:sz w:val="18"/>
          <w:szCs w:val="18"/>
        </w:rPr>
        <w:t xml:space="preserve">La pérdida financiera se calculará, proporcionalmente al capital reembolsado, por diferencia negativa entre el capital pendiente en el momento del reembolso anticipado y el valor presente de mercado del préstamo. El valor presente de mercado del préstamo se calculará como la suma del valor actual de las cuotas pendientes de pago hasta la siguiente revisión del tipo de interés y del valor actual del capital pendiente que quedaría en el momento de la revisión de no producirse la cancelación anticipada. El tipo de interés de actualización será el de mercado aplicable al plazo restante hasta la siguiente revisión. A los efectos del cálculo del valor de mercado de los préstamos hipotecarios se considerarán índices o tipos de interés de referencia, los tipos </w:t>
      </w:r>
      <w:proofErr w:type="spellStart"/>
      <w:r w:rsidR="00A67068" w:rsidRPr="00A23145">
        <w:rPr>
          <w:rFonts w:ascii="Inconsolata" w:hAnsi="Inconsolata"/>
          <w:sz w:val="18"/>
          <w:szCs w:val="18"/>
        </w:rPr>
        <w:t>Interest</w:t>
      </w:r>
      <w:proofErr w:type="spellEnd"/>
      <w:r w:rsidR="00A67068" w:rsidRPr="00A23145">
        <w:rPr>
          <w:rFonts w:ascii="Inconsolata" w:hAnsi="Inconsolata"/>
          <w:sz w:val="18"/>
          <w:szCs w:val="18"/>
        </w:rPr>
        <w:t xml:space="preserve"> </w:t>
      </w:r>
      <w:proofErr w:type="spellStart"/>
      <w:r w:rsidR="00A67068" w:rsidRPr="00A23145">
        <w:rPr>
          <w:rFonts w:ascii="Inconsolata" w:hAnsi="Inconsolata"/>
          <w:sz w:val="18"/>
          <w:szCs w:val="18"/>
        </w:rPr>
        <w:t>Rate</w:t>
      </w:r>
      <w:proofErr w:type="spellEnd"/>
      <w:r w:rsidR="00A67068" w:rsidRPr="00A23145">
        <w:rPr>
          <w:rFonts w:ascii="Inconsolata" w:hAnsi="Inconsolata"/>
          <w:sz w:val="18"/>
          <w:szCs w:val="18"/>
        </w:rPr>
        <w:t xml:space="preserve"> Swap (IRS) a los plazos de 2, 3, 4, 5, 7, 10, 15, 20 y 30 años que publicará el Banco de España y a los que se añadirá un diferencial. Este diferencial se fijará como la diferencia existente, en el momento de contratación de la operación, entre el tipo de interés de la operación y el IRS al plazo que más se aproxime, en ese momento, hasta la siguiente fecha de revisión del tipo de interés o hasta la fecha de su vencimiento. Se aplicará el tipo de interés de referencia de los anteriores que más se aproxime al plazo del préstamo que reste desde la cancelación anticipada hasta la próxima fecha de revisión del tipo de interés o hasta la fecha de su vencimiento. </w:t>
      </w:r>
    </w:p>
    <w:p w14:paraId="1D41BAFA" w14:textId="3A68C9A6" w:rsidR="000E6CEA" w:rsidRPr="00A23145" w:rsidRDefault="00A67068" w:rsidP="00A23145">
      <w:pPr>
        <w:spacing w:after="120" w:line="180" w:lineRule="exact"/>
        <w:jc w:val="both"/>
        <w:rPr>
          <w:rFonts w:ascii="Inconsolata" w:hAnsi="Inconsolata"/>
          <w:sz w:val="18"/>
          <w:szCs w:val="18"/>
        </w:rPr>
      </w:pPr>
      <w:r w:rsidRPr="00A23145">
        <w:rPr>
          <w:rFonts w:ascii="Inconsolata" w:hAnsi="Inconsolata"/>
          <w:sz w:val="18"/>
          <w:szCs w:val="18"/>
        </w:rPr>
        <w:t>El prestatario tendrá derecho a una reducción del coste total del préstamo que comprenderá los intereses y los costes correspondientes al plazo que quedase por transcurrir hasta el momento de su extinción.</w:t>
      </w:r>
      <w:r w:rsidR="0027028A" w:rsidRPr="00A23145">
        <w:rPr>
          <w:rFonts w:ascii="Inconsolata" w:hAnsi="Inconsolata"/>
          <w:sz w:val="18"/>
          <w:szCs w:val="18"/>
        </w:rPr>
        <w:t xml:space="preserve"> </w:t>
      </w:r>
    </w:p>
    <w:p w14:paraId="414D17BA" w14:textId="610CA7FD" w:rsidR="00A67068" w:rsidRPr="00A23145" w:rsidRDefault="00A67068" w:rsidP="00A23145">
      <w:pPr>
        <w:spacing w:after="120" w:line="180" w:lineRule="exact"/>
        <w:jc w:val="both"/>
        <w:rPr>
          <w:rFonts w:ascii="Inconsolata" w:hAnsi="Inconsolata"/>
          <w:sz w:val="18"/>
          <w:szCs w:val="18"/>
        </w:rPr>
      </w:pPr>
      <w:r w:rsidRPr="00A23145">
        <w:rPr>
          <w:rFonts w:ascii="Inconsolata" w:hAnsi="Inconsolata"/>
          <w:sz w:val="18"/>
          <w:szCs w:val="18"/>
        </w:rPr>
        <w:t xml:space="preserve">En particular, se extinguirá el contrato de seguro accesorio al de préstamo del que sea beneficiario el prestatario, </w:t>
      </w:r>
      <w:r w:rsidR="007A4749" w:rsidRPr="00A23145">
        <w:rPr>
          <w:rFonts w:ascii="Inconsolata" w:hAnsi="Inconsolata"/>
          <w:sz w:val="18"/>
          <w:szCs w:val="18"/>
        </w:rPr>
        <w:t xml:space="preserve">firmando para ello los documentos internos existentes a tal fin, </w:t>
      </w:r>
      <w:r w:rsidRPr="00A23145">
        <w:rPr>
          <w:rFonts w:ascii="Inconsolata" w:hAnsi="Inconsolata"/>
          <w:sz w:val="18"/>
          <w:szCs w:val="18"/>
        </w:rPr>
        <w:t>salvo que éste comunique expresamente a la compañía aseguradora su deseo de que el contrato de seguro mantenga su vigencia y designe para ello un nuevo beneficiario, teniendo derecho el prestatario al extorno de la parte de prima no consumida por parte de quien la percibió. Se entenderá por seguro accesorio aquel que haya sido ofrecido por el prestamista al prestatario junto con el contrato de préstamo con la finalidad de cubrir los riesgos que pudieran afectar a su capacidad de reembolso del mismo.</w:t>
      </w:r>
    </w:p>
    <w:p w14:paraId="45940653" w14:textId="77777777" w:rsidR="00A67068" w:rsidRPr="00A23145" w:rsidRDefault="00A67068" w:rsidP="00A23145">
      <w:pPr>
        <w:spacing w:after="120" w:line="180" w:lineRule="exact"/>
        <w:jc w:val="both"/>
        <w:rPr>
          <w:rFonts w:ascii="Inconsolata" w:hAnsi="Inconsolata"/>
          <w:sz w:val="18"/>
          <w:szCs w:val="18"/>
        </w:rPr>
      </w:pPr>
    </w:p>
    <w:p w14:paraId="15CB54E0" w14:textId="1616E37E" w:rsidR="00A67068" w:rsidRPr="00A23145" w:rsidRDefault="000E47F5" w:rsidP="003365E8">
      <w:pPr>
        <w:pStyle w:val="TitulosFIPRE"/>
      </w:pPr>
      <w:r w:rsidRPr="00A23145">
        <w:lastRenderedPageBreak/>
        <w:t>CÓDIGO DE BUENAS PRÁCTICAS</w:t>
      </w:r>
    </w:p>
    <w:p w14:paraId="3DF10E0D" w14:textId="2FB6E05B" w:rsidR="00A67068" w:rsidRDefault="007E43C8" w:rsidP="00A23145">
      <w:pPr>
        <w:pStyle w:val="Prrafodelista"/>
        <w:spacing w:after="120" w:line="180" w:lineRule="exact"/>
        <w:ind w:left="0"/>
        <w:jc w:val="both"/>
        <w:rPr>
          <w:rFonts w:ascii="Inconsolata" w:hAnsi="Inconsolata"/>
          <w:sz w:val="18"/>
          <w:szCs w:val="18"/>
        </w:rPr>
      </w:pPr>
      <w:r>
        <w:rPr>
          <w:rFonts w:ascii="Inconsolata" w:hAnsi="Inconsolata"/>
          <w:sz w:val="18"/>
          <w:szCs w:val="18"/>
        </w:rPr>
        <w:t>Caja Ingenieros</w:t>
      </w:r>
      <w:r w:rsidR="00A67068" w:rsidRPr="00A23145">
        <w:rPr>
          <w:rFonts w:ascii="Inconsolata" w:hAnsi="Inconsolata"/>
          <w:sz w:val="18"/>
          <w:szCs w:val="18"/>
        </w:rPr>
        <w:t xml:space="preserve"> </w:t>
      </w:r>
      <w:r w:rsidR="00A67068" w:rsidRPr="00A23145">
        <w:rPr>
          <w:rFonts w:ascii="Courier New" w:hAnsi="Courier New" w:cs="Courier New"/>
          <w:sz w:val="18"/>
          <w:szCs w:val="18"/>
        </w:rPr>
        <w:t>–</w:t>
      </w:r>
      <w:r w:rsidR="00A67068" w:rsidRPr="00A23145">
        <w:rPr>
          <w:rFonts w:ascii="Inconsolata" w:hAnsi="Inconsolata"/>
          <w:sz w:val="18"/>
          <w:szCs w:val="18"/>
        </w:rPr>
        <w:t xml:space="preserve"> Caixa </w:t>
      </w:r>
      <w:proofErr w:type="spellStart"/>
      <w:r w:rsidR="00A67068" w:rsidRPr="00A23145">
        <w:rPr>
          <w:rFonts w:ascii="Inconsolata" w:hAnsi="Inconsolata"/>
          <w:sz w:val="18"/>
          <w:szCs w:val="18"/>
        </w:rPr>
        <w:t>d</w:t>
      </w:r>
      <w:r w:rsidR="00A67068" w:rsidRPr="00A23145">
        <w:rPr>
          <w:rFonts w:ascii="Inconsolata" w:hAnsi="Inconsolata" w:cs="Inconsolata"/>
          <w:sz w:val="18"/>
          <w:szCs w:val="18"/>
        </w:rPr>
        <w:t>’</w:t>
      </w:r>
      <w:r w:rsidR="00A67068" w:rsidRPr="00A23145">
        <w:rPr>
          <w:rFonts w:ascii="Inconsolata" w:hAnsi="Inconsolata"/>
          <w:sz w:val="18"/>
          <w:szCs w:val="18"/>
        </w:rPr>
        <w:t>Enginyers</w:t>
      </w:r>
      <w:proofErr w:type="spellEnd"/>
      <w:r w:rsidR="00A67068" w:rsidRPr="00A23145">
        <w:rPr>
          <w:rFonts w:ascii="Inconsolata" w:hAnsi="Inconsolata"/>
          <w:sz w:val="18"/>
          <w:szCs w:val="18"/>
        </w:rPr>
        <w:t xml:space="preserve">, S. </w:t>
      </w:r>
      <w:proofErr w:type="spellStart"/>
      <w:r w:rsidR="00A67068" w:rsidRPr="00A23145">
        <w:rPr>
          <w:rFonts w:ascii="Inconsolata" w:hAnsi="Inconsolata"/>
          <w:sz w:val="18"/>
          <w:szCs w:val="18"/>
        </w:rPr>
        <w:t>Coop</w:t>
      </w:r>
      <w:proofErr w:type="spellEnd"/>
      <w:r w:rsidR="00A67068" w:rsidRPr="00A23145">
        <w:rPr>
          <w:rFonts w:ascii="Inconsolata" w:hAnsi="Inconsolata"/>
          <w:sz w:val="18"/>
          <w:szCs w:val="18"/>
        </w:rPr>
        <w:t xml:space="preserve"> de Cr</w:t>
      </w:r>
      <w:r w:rsidR="00A67068" w:rsidRPr="00A23145">
        <w:rPr>
          <w:rFonts w:ascii="Inconsolata" w:hAnsi="Inconsolata" w:cs="Inconsolata"/>
          <w:sz w:val="18"/>
          <w:szCs w:val="18"/>
        </w:rPr>
        <w:t>é</w:t>
      </w:r>
      <w:r w:rsidR="00A67068" w:rsidRPr="00A23145">
        <w:rPr>
          <w:rFonts w:ascii="Inconsolata" w:hAnsi="Inconsolata"/>
          <w:sz w:val="18"/>
          <w:szCs w:val="18"/>
        </w:rPr>
        <w:t>dito se encuentra adherida al C</w:t>
      </w:r>
      <w:r w:rsidR="00A67068" w:rsidRPr="00A23145">
        <w:rPr>
          <w:rFonts w:ascii="Inconsolata" w:hAnsi="Inconsolata" w:cs="Inconsolata"/>
          <w:sz w:val="18"/>
          <w:szCs w:val="18"/>
        </w:rPr>
        <w:t>ó</w:t>
      </w:r>
      <w:r w:rsidR="00A67068" w:rsidRPr="00A23145">
        <w:rPr>
          <w:rFonts w:ascii="Inconsolata" w:hAnsi="Inconsolata"/>
          <w:sz w:val="18"/>
          <w:szCs w:val="18"/>
        </w:rPr>
        <w:t>digo de Buenas Pr</w:t>
      </w:r>
      <w:r w:rsidR="00A67068" w:rsidRPr="00A23145">
        <w:rPr>
          <w:rFonts w:ascii="Inconsolata" w:hAnsi="Inconsolata" w:cs="Inconsolata"/>
          <w:sz w:val="18"/>
          <w:szCs w:val="18"/>
        </w:rPr>
        <w:t>á</w:t>
      </w:r>
      <w:r w:rsidR="00A67068" w:rsidRPr="00A23145">
        <w:rPr>
          <w:rFonts w:ascii="Inconsolata" w:hAnsi="Inconsolata"/>
          <w:sz w:val="18"/>
          <w:szCs w:val="18"/>
        </w:rPr>
        <w:t>cticas para la reestructuraci</w:t>
      </w:r>
      <w:r w:rsidR="00A67068" w:rsidRPr="00A23145">
        <w:rPr>
          <w:rFonts w:ascii="Inconsolata" w:hAnsi="Inconsolata" w:cs="Inconsolata"/>
          <w:sz w:val="18"/>
          <w:szCs w:val="18"/>
        </w:rPr>
        <w:t>ó</w:t>
      </w:r>
      <w:r w:rsidR="00A67068" w:rsidRPr="00A23145">
        <w:rPr>
          <w:rFonts w:ascii="Inconsolata" w:hAnsi="Inconsolata"/>
          <w:sz w:val="18"/>
          <w:szCs w:val="18"/>
        </w:rPr>
        <w:t>n viable de las deudas con garantía hipotecaria sobre la vivienda habitual establecido por el Real Decreto-ley 6/2012, de 9 de marzo, de medidas urgentes de protección de deudores hipotecarios sin recursos (modificada por la Ley 1/2013, de 14 de mayo, de medidas urgentes de protección a los deudores hipotecarios, reestructuración de deuda y alquiler social y el Real decreto Ley 5/2017, de 17 de marzo, que también m</w:t>
      </w:r>
      <w:r w:rsidR="008036C2">
        <w:rPr>
          <w:rFonts w:ascii="Inconsolata" w:hAnsi="Inconsolata"/>
          <w:sz w:val="18"/>
          <w:szCs w:val="18"/>
        </w:rPr>
        <w:t xml:space="preserve">odifica la ley 1/2013) y modificado por el Real Decreto Ley 19/2022, de 22 de noviembre, </w:t>
      </w:r>
      <w:r w:rsidR="00A67068" w:rsidRPr="00A23145">
        <w:rPr>
          <w:rFonts w:ascii="Inconsolata" w:hAnsi="Inconsolata"/>
          <w:sz w:val="18"/>
          <w:szCs w:val="18"/>
        </w:rPr>
        <w:t>dentro del cual se establecen diversos mecanismos conducentes a permitir la reestructuración de la deuda hipotecaria de quienes padecen extraordinarias dificultades para atender el pago, así como la flexibilización de la ejecución de la garantía real.</w:t>
      </w:r>
    </w:p>
    <w:p w14:paraId="7E8BA8B4" w14:textId="7ABF25A6" w:rsidR="008036C2" w:rsidRPr="00606183" w:rsidRDefault="007E43C8" w:rsidP="00606183">
      <w:pPr>
        <w:rPr>
          <w:rFonts w:ascii="Inconsolata" w:hAnsi="Inconsolata"/>
          <w:sz w:val="18"/>
          <w:szCs w:val="18"/>
          <w:lang w:val="es-ES"/>
        </w:rPr>
      </w:pPr>
      <w:r>
        <w:rPr>
          <w:rFonts w:ascii="Inconsolata" w:hAnsi="Inconsolata"/>
          <w:sz w:val="18"/>
          <w:szCs w:val="18"/>
        </w:rPr>
        <w:t>Caja Ingenieros</w:t>
      </w:r>
      <w:r w:rsidR="008036C2" w:rsidRPr="00A23145">
        <w:rPr>
          <w:rFonts w:ascii="Inconsolata" w:hAnsi="Inconsolata"/>
          <w:sz w:val="18"/>
          <w:szCs w:val="18"/>
        </w:rPr>
        <w:t xml:space="preserve"> </w:t>
      </w:r>
      <w:r w:rsidR="008036C2" w:rsidRPr="00A23145">
        <w:rPr>
          <w:rFonts w:ascii="Courier New" w:hAnsi="Courier New" w:cs="Courier New"/>
          <w:sz w:val="18"/>
          <w:szCs w:val="18"/>
        </w:rPr>
        <w:t>–</w:t>
      </w:r>
      <w:r w:rsidR="008036C2" w:rsidRPr="00A23145">
        <w:rPr>
          <w:rFonts w:ascii="Inconsolata" w:hAnsi="Inconsolata"/>
          <w:sz w:val="18"/>
          <w:szCs w:val="18"/>
        </w:rPr>
        <w:t xml:space="preserve"> Caixa </w:t>
      </w:r>
      <w:proofErr w:type="spellStart"/>
      <w:r w:rsidR="008036C2" w:rsidRPr="00A23145">
        <w:rPr>
          <w:rFonts w:ascii="Inconsolata" w:hAnsi="Inconsolata"/>
          <w:sz w:val="18"/>
          <w:szCs w:val="18"/>
        </w:rPr>
        <w:t>d</w:t>
      </w:r>
      <w:r w:rsidR="008036C2" w:rsidRPr="00A23145">
        <w:rPr>
          <w:rFonts w:ascii="Inconsolata" w:hAnsi="Inconsolata" w:cs="Inconsolata"/>
          <w:sz w:val="18"/>
          <w:szCs w:val="18"/>
        </w:rPr>
        <w:t>’</w:t>
      </w:r>
      <w:r w:rsidR="008036C2" w:rsidRPr="00A23145">
        <w:rPr>
          <w:rFonts w:ascii="Inconsolata" w:hAnsi="Inconsolata"/>
          <w:sz w:val="18"/>
          <w:szCs w:val="18"/>
        </w:rPr>
        <w:t>Enginyers</w:t>
      </w:r>
      <w:proofErr w:type="spellEnd"/>
      <w:r w:rsidR="008036C2" w:rsidRPr="00A23145">
        <w:rPr>
          <w:rFonts w:ascii="Inconsolata" w:hAnsi="Inconsolata"/>
          <w:sz w:val="18"/>
          <w:szCs w:val="18"/>
        </w:rPr>
        <w:t xml:space="preserve">, S. </w:t>
      </w:r>
      <w:proofErr w:type="spellStart"/>
      <w:r w:rsidR="008036C2" w:rsidRPr="00A23145">
        <w:rPr>
          <w:rFonts w:ascii="Inconsolata" w:hAnsi="Inconsolata"/>
          <w:sz w:val="18"/>
          <w:szCs w:val="18"/>
        </w:rPr>
        <w:t>Coop</w:t>
      </w:r>
      <w:proofErr w:type="spellEnd"/>
      <w:r w:rsidR="008036C2" w:rsidRPr="00A23145">
        <w:rPr>
          <w:rFonts w:ascii="Inconsolata" w:hAnsi="Inconsolata"/>
          <w:sz w:val="18"/>
          <w:szCs w:val="18"/>
        </w:rPr>
        <w:t xml:space="preserve"> de Cr</w:t>
      </w:r>
      <w:r w:rsidR="008036C2" w:rsidRPr="00A23145">
        <w:rPr>
          <w:rFonts w:ascii="Inconsolata" w:hAnsi="Inconsolata" w:cs="Inconsolata"/>
          <w:sz w:val="18"/>
          <w:szCs w:val="18"/>
        </w:rPr>
        <w:t>é</w:t>
      </w:r>
      <w:r w:rsidR="008036C2" w:rsidRPr="00A23145">
        <w:rPr>
          <w:rFonts w:ascii="Inconsolata" w:hAnsi="Inconsolata"/>
          <w:sz w:val="18"/>
          <w:szCs w:val="18"/>
        </w:rPr>
        <w:t>dito</w:t>
      </w:r>
      <w:r w:rsidR="008036C2">
        <w:rPr>
          <w:rFonts w:ascii="Inconsolata" w:hAnsi="Inconsolata"/>
          <w:sz w:val="18"/>
          <w:szCs w:val="18"/>
        </w:rPr>
        <w:t xml:space="preserve"> se encuentra también adherida al nuevo Código de Buenas Prácticas de naturaleza </w:t>
      </w:r>
      <w:proofErr w:type="spellStart"/>
      <w:r w:rsidR="008036C2">
        <w:rPr>
          <w:rFonts w:ascii="Inconsolata" w:hAnsi="Inconsolata"/>
          <w:sz w:val="18"/>
          <w:szCs w:val="18"/>
        </w:rPr>
        <w:t>conjuntural</w:t>
      </w:r>
      <w:proofErr w:type="spellEnd"/>
      <w:r w:rsidR="008036C2">
        <w:rPr>
          <w:rFonts w:ascii="Inconsolata" w:hAnsi="Inconsolata"/>
          <w:sz w:val="18"/>
          <w:szCs w:val="18"/>
        </w:rPr>
        <w:t xml:space="preserve"> y transitoria para aliviar la subida de los tipos de interés hipotecarios sobre la vivienda habitual, </w:t>
      </w:r>
      <w:r w:rsidR="00606183" w:rsidRPr="00606183">
        <w:rPr>
          <w:rFonts w:ascii="Inconsolata" w:hAnsi="Inconsolata"/>
          <w:sz w:val="18"/>
          <w:szCs w:val="18"/>
          <w:lang w:val="es-ES"/>
        </w:rPr>
        <w:t>con duración de 36 meses, (en caso de deudores hipotecarios residentes en alguna de las localidades incluidas en el anexo del Real Decreto ley 6/2024, de 5 de noviembre, por el que se optan medidas urgentes de respuesta ante los daños causados por la Depresión Aislada en Niveles Altos (DANA) en diferentes municipios entre el 28 de octubre y el 4 de noviembre de 2024, la duración del código se extenderá hasta los 42 meses</w:t>
      </w:r>
      <w:r w:rsidR="00606183">
        <w:rPr>
          <w:rFonts w:ascii="Inconsolata" w:hAnsi="Inconsolata"/>
          <w:sz w:val="18"/>
          <w:szCs w:val="18"/>
          <w:lang w:val="es-ES"/>
        </w:rPr>
        <w:t>)</w:t>
      </w:r>
      <w:r w:rsidR="008036C2">
        <w:rPr>
          <w:rFonts w:ascii="Inconsolata" w:hAnsi="Inconsolata"/>
          <w:sz w:val="18"/>
          <w:szCs w:val="18"/>
        </w:rPr>
        <w:t>, por la adopción de medidas urgentes para deudores hipotecarios en riesgo de vulnerabilidad que se establece en el Real Decreto Ley 19/2022, de 22 de noviembre, publicado en el BOE en fecha de 23 de noviembre de 2022.</w:t>
      </w:r>
      <w:r w:rsidR="008036C2">
        <w:rPr>
          <w:rFonts w:ascii="Inconsolata" w:hAnsi="Inconsolata"/>
          <w:lang w:val="ca-ES"/>
        </w:rPr>
        <w:t xml:space="preserve"> </w:t>
      </w:r>
    </w:p>
    <w:p w14:paraId="633702B3" w14:textId="3044FC8E" w:rsidR="008036C2" w:rsidRDefault="00C61034" w:rsidP="00A23145">
      <w:pPr>
        <w:pStyle w:val="Prrafodelista"/>
        <w:spacing w:after="120" w:line="180" w:lineRule="exact"/>
        <w:ind w:left="0"/>
        <w:jc w:val="both"/>
        <w:rPr>
          <w:rFonts w:ascii="Inconsolata" w:hAnsi="Inconsolata"/>
          <w:sz w:val="18"/>
          <w:szCs w:val="18"/>
        </w:rPr>
      </w:pPr>
      <w:r>
        <w:rPr>
          <w:rFonts w:ascii="Inconsolata" w:hAnsi="Inconsolata"/>
          <w:sz w:val="18"/>
          <w:szCs w:val="18"/>
        </w:rPr>
        <w:t xml:space="preserve">El nuevo Código de Buenas Prácticas del Real Decreto Ley 19/2022 para deudores hipotecarios en riesgo de vulnerabilidad contempla: </w:t>
      </w:r>
    </w:p>
    <w:p w14:paraId="1C883424" w14:textId="09162DC6" w:rsidR="00C61034" w:rsidRDefault="00C61034" w:rsidP="00C61034">
      <w:pPr>
        <w:pStyle w:val="Prrafodelista"/>
        <w:numPr>
          <w:ilvl w:val="0"/>
          <w:numId w:val="45"/>
        </w:numPr>
        <w:spacing w:after="120" w:line="180" w:lineRule="exact"/>
        <w:jc w:val="both"/>
        <w:rPr>
          <w:rFonts w:ascii="Inconsolata" w:hAnsi="Inconsolata"/>
          <w:sz w:val="18"/>
          <w:szCs w:val="18"/>
        </w:rPr>
      </w:pPr>
      <w:r>
        <w:rPr>
          <w:rFonts w:ascii="Inconsolata" w:hAnsi="Inconsolata"/>
          <w:sz w:val="18"/>
          <w:szCs w:val="18"/>
        </w:rPr>
        <w:t xml:space="preserve">Opción del deudor de hacer una ampliación del plazo del préstamo de hasta un máximo de 7 años con opción de fijar la cuota en su importe a 10 de junio de 2022 por un período de 12 meses des del momento de la novación mediante una carencia total o parcial del principal, a excepción que la carencia total del principal no sea suficiente para fijar la cuota en este importe, en este caso se aplicará únicamente una carencia total del principal. El principal no amortizado meritará intereses a un tipo de interés tal que suponga una reducción del 0,5% del valor actual neto del préstamo de acuerdo con la normativa vigente. </w:t>
      </w:r>
    </w:p>
    <w:p w14:paraId="1ECF12EF" w14:textId="61B591B8" w:rsidR="00C61034" w:rsidRDefault="00C61034" w:rsidP="00C61034">
      <w:pPr>
        <w:pStyle w:val="Prrafodelista"/>
        <w:numPr>
          <w:ilvl w:val="0"/>
          <w:numId w:val="45"/>
        </w:numPr>
        <w:spacing w:after="120" w:line="180" w:lineRule="exact"/>
        <w:jc w:val="both"/>
        <w:rPr>
          <w:rFonts w:ascii="Inconsolata" w:hAnsi="Inconsolata"/>
          <w:sz w:val="18"/>
          <w:szCs w:val="18"/>
        </w:rPr>
      </w:pPr>
      <w:r>
        <w:rPr>
          <w:rFonts w:ascii="Inconsolata" w:hAnsi="Inconsolata"/>
          <w:sz w:val="18"/>
          <w:szCs w:val="18"/>
        </w:rPr>
        <w:t xml:space="preserve">Opción del deudor de conversión del préstamo variable a tipo fijo, siendo este tipo el que libremente ofrezca la entidad en cada momento. </w:t>
      </w:r>
    </w:p>
    <w:p w14:paraId="0866902C" w14:textId="35D3E0DC" w:rsidR="00C61034" w:rsidRDefault="00C61034" w:rsidP="00C61034">
      <w:pPr>
        <w:pStyle w:val="Prrafodelista"/>
        <w:numPr>
          <w:ilvl w:val="0"/>
          <w:numId w:val="45"/>
        </w:numPr>
        <w:spacing w:after="120" w:line="180" w:lineRule="exact"/>
        <w:jc w:val="both"/>
        <w:rPr>
          <w:rFonts w:ascii="Inconsolata" w:hAnsi="Inconsolata"/>
          <w:sz w:val="18"/>
          <w:szCs w:val="18"/>
        </w:rPr>
      </w:pPr>
      <w:r>
        <w:rPr>
          <w:rFonts w:ascii="Inconsolata" w:hAnsi="Inconsolata"/>
          <w:sz w:val="18"/>
          <w:szCs w:val="18"/>
        </w:rPr>
        <w:t xml:space="preserve">En cualquier caso, la novación del préstamo no podrá alargar el plazo total del préstamo más allá de los 40 años des de la fecha de constitución. </w:t>
      </w:r>
    </w:p>
    <w:p w14:paraId="68BB48EC" w14:textId="41F90C0D" w:rsidR="005336C0" w:rsidRPr="00A23145" w:rsidRDefault="00592ED1" w:rsidP="00A23145">
      <w:pPr>
        <w:pStyle w:val="Prrafodelista"/>
        <w:spacing w:after="120" w:line="180" w:lineRule="exact"/>
        <w:ind w:left="0"/>
        <w:jc w:val="both"/>
        <w:rPr>
          <w:rFonts w:ascii="Inconsolata" w:hAnsi="Inconsolata"/>
          <w:sz w:val="18"/>
          <w:szCs w:val="18"/>
        </w:rPr>
      </w:pPr>
      <w:r w:rsidRPr="00842521">
        <w:rPr>
          <w:rFonts w:ascii="Inconsolata" w:hAnsi="Inconsolata"/>
          <w:sz w:val="18"/>
          <w:szCs w:val="18"/>
        </w:rPr>
        <w:t>Asimismo,</w:t>
      </w:r>
      <w:r w:rsidR="00AD30B3" w:rsidRPr="00842521">
        <w:rPr>
          <w:rFonts w:ascii="Inconsolata" w:hAnsi="Inconsolata"/>
          <w:sz w:val="18"/>
          <w:szCs w:val="18"/>
        </w:rPr>
        <w:t xml:space="preserve"> en</w:t>
      </w:r>
      <w:r w:rsidR="00D96BD8" w:rsidRPr="00842521">
        <w:rPr>
          <w:rFonts w:ascii="Inconsolata" w:hAnsi="Inconsolata"/>
          <w:sz w:val="18"/>
          <w:szCs w:val="18"/>
        </w:rPr>
        <w:t xml:space="preserve"> el Código de Buenas Prácticas para deudores hipotecarios del Real Decreto Ley 6/2012 en </w:t>
      </w:r>
      <w:r w:rsidR="00D96BD8">
        <w:rPr>
          <w:rFonts w:ascii="Inconsolata" w:hAnsi="Inconsolata"/>
          <w:sz w:val="18"/>
          <w:szCs w:val="18"/>
        </w:rPr>
        <w:t xml:space="preserve">umbral de exclusión se establecen tres fases de actuación: </w:t>
      </w:r>
    </w:p>
    <w:p w14:paraId="0CAC7079" w14:textId="77777777" w:rsidR="00A67068" w:rsidRDefault="00A67068" w:rsidP="000E47F5">
      <w:pPr>
        <w:pStyle w:val="Prrafodelista"/>
        <w:numPr>
          <w:ilvl w:val="0"/>
          <w:numId w:val="10"/>
        </w:numPr>
        <w:spacing w:after="120" w:line="180" w:lineRule="exact"/>
        <w:ind w:left="397"/>
        <w:jc w:val="both"/>
        <w:rPr>
          <w:rFonts w:ascii="Inconsolata" w:hAnsi="Inconsolata"/>
          <w:sz w:val="18"/>
          <w:szCs w:val="18"/>
        </w:rPr>
      </w:pPr>
      <w:r w:rsidRPr="00A23145">
        <w:rPr>
          <w:rFonts w:ascii="Inconsolata" w:hAnsi="Inconsolata"/>
          <w:sz w:val="18"/>
          <w:szCs w:val="18"/>
        </w:rPr>
        <w:t>Medidas previas a la ejecución hipotecaria: reestructuración de deudas hipotecarias</w:t>
      </w:r>
    </w:p>
    <w:p w14:paraId="2CF1B983" w14:textId="27E122E1" w:rsidR="00D96BD8" w:rsidRPr="00D96BD8" w:rsidRDefault="00D96BD8" w:rsidP="00D96BD8">
      <w:pPr>
        <w:spacing w:after="120" w:line="180" w:lineRule="exact"/>
        <w:ind w:left="397"/>
        <w:jc w:val="both"/>
        <w:rPr>
          <w:rFonts w:ascii="Inconsolata" w:hAnsi="Inconsolata"/>
          <w:sz w:val="18"/>
          <w:szCs w:val="18"/>
        </w:rPr>
      </w:pPr>
      <w:r w:rsidRPr="00D96BD8">
        <w:rPr>
          <w:rFonts w:ascii="Inconsolata" w:hAnsi="Inconsolata"/>
          <w:sz w:val="18"/>
          <w:szCs w:val="18"/>
        </w:rPr>
        <w:t>Los deudores comprendidos en el ámbito de aplicación del artículo 2 del Real Decreto-ley 6/2012, de 9 de marzo (modificada por la Ley 1/2013, de 14 de mayo, de medidas para reforzar la protección a los deudores hipotecarios, reestructuración de deuda y alquiler social)</w:t>
      </w:r>
      <w:r>
        <w:rPr>
          <w:rFonts w:ascii="Inconsolata" w:hAnsi="Inconsolata"/>
          <w:sz w:val="18"/>
          <w:szCs w:val="18"/>
        </w:rPr>
        <w:t xml:space="preserve"> y modificado por el Real Decreto Ley 19/2022</w:t>
      </w:r>
      <w:r w:rsidRPr="00D96BD8">
        <w:rPr>
          <w:rFonts w:ascii="Inconsolata" w:hAnsi="Inconsolata"/>
          <w:sz w:val="18"/>
          <w:szCs w:val="18"/>
        </w:rPr>
        <w:t>, podrán solicitar y obtener de la entidad acreedora la reestructuración de su deuda hipotecaria al objeto de alcanzar la viabilidad a medio y largo plazo de la misma. La entidad deberá ofrecer al deudor un plan de reestructuración en el que se concreten la ejecución y las consecuencias financieras para el deudor de la aplicación de las siguientes medidas:</w:t>
      </w:r>
    </w:p>
    <w:p w14:paraId="5961F7BF" w14:textId="4232B129" w:rsidR="00A67068" w:rsidRPr="00A23145" w:rsidRDefault="00A67068" w:rsidP="00602338">
      <w:pPr>
        <w:pStyle w:val="Prrafodelista"/>
        <w:numPr>
          <w:ilvl w:val="0"/>
          <w:numId w:val="11"/>
        </w:numPr>
        <w:spacing w:after="120" w:line="180" w:lineRule="exact"/>
        <w:ind w:left="1701" w:hanging="425"/>
        <w:jc w:val="both"/>
        <w:rPr>
          <w:rFonts w:ascii="Inconsolata" w:hAnsi="Inconsolata"/>
          <w:sz w:val="18"/>
          <w:szCs w:val="18"/>
        </w:rPr>
      </w:pPr>
      <w:r w:rsidRPr="00A23145">
        <w:rPr>
          <w:rFonts w:ascii="Inconsolata" w:hAnsi="Inconsolata"/>
          <w:sz w:val="18"/>
          <w:szCs w:val="18"/>
        </w:rPr>
        <w:t>Carencia en la amort</w:t>
      </w:r>
      <w:r w:rsidR="00D96BD8">
        <w:rPr>
          <w:rFonts w:ascii="Inconsolata" w:hAnsi="Inconsolata"/>
          <w:sz w:val="18"/>
          <w:szCs w:val="18"/>
        </w:rPr>
        <w:t xml:space="preserve">ización de capital de cinco años o 2 años cuando el incremento del esfuerzo que represente la carga hipotecaria sobre la reta se haya incrementado en menos de 1,5 y </w:t>
      </w:r>
      <w:proofErr w:type="gramStart"/>
      <w:r w:rsidR="00D96BD8">
        <w:rPr>
          <w:rFonts w:ascii="Inconsolata" w:hAnsi="Inconsolata"/>
          <w:sz w:val="18"/>
          <w:szCs w:val="18"/>
        </w:rPr>
        <w:t>la  unidad</w:t>
      </w:r>
      <w:proofErr w:type="gramEnd"/>
      <w:r w:rsidR="00D96BD8">
        <w:rPr>
          <w:rFonts w:ascii="Inconsolata" w:hAnsi="Inconsolata"/>
          <w:sz w:val="18"/>
          <w:szCs w:val="18"/>
        </w:rPr>
        <w:t xml:space="preserve"> familiar no se encuentre en una de las circunstancias familiares de especial vulnerabilidad.</w:t>
      </w:r>
      <w:r w:rsidR="00D96BD8" w:rsidRPr="00A23145">
        <w:rPr>
          <w:rFonts w:ascii="Inconsolata" w:hAnsi="Inconsolata"/>
          <w:sz w:val="18"/>
          <w:szCs w:val="18"/>
        </w:rPr>
        <w:t xml:space="preserve"> </w:t>
      </w:r>
    </w:p>
    <w:p w14:paraId="6E89119D" w14:textId="77777777" w:rsidR="00602338" w:rsidRDefault="00A67068" w:rsidP="00602338">
      <w:pPr>
        <w:pStyle w:val="Prrafodelista"/>
        <w:numPr>
          <w:ilvl w:val="0"/>
          <w:numId w:val="11"/>
        </w:numPr>
        <w:spacing w:after="120" w:line="180" w:lineRule="exact"/>
        <w:ind w:left="1701" w:hanging="425"/>
        <w:jc w:val="both"/>
        <w:rPr>
          <w:rFonts w:ascii="Inconsolata" w:hAnsi="Inconsolata"/>
          <w:sz w:val="18"/>
          <w:szCs w:val="18"/>
        </w:rPr>
      </w:pPr>
      <w:r w:rsidRPr="00602338">
        <w:rPr>
          <w:rFonts w:ascii="Inconsolata" w:hAnsi="Inconsolata"/>
          <w:sz w:val="18"/>
          <w:szCs w:val="18"/>
        </w:rPr>
        <w:t>Ampliación del plazo de amortización hasta un total de 40 años a contar desde la concesión del préstamo</w:t>
      </w:r>
      <w:r w:rsidR="00D96BD8" w:rsidRPr="00602338">
        <w:rPr>
          <w:rFonts w:ascii="Inconsolata" w:hAnsi="Inconsolata"/>
          <w:sz w:val="18"/>
          <w:szCs w:val="18"/>
        </w:rPr>
        <w:t xml:space="preserve"> o hasta un máximo de 7 años desde la fecha de concesión del préstamo, sin superar el plazo de 40 años, des de la concesión del préstamo, </w:t>
      </w:r>
      <w:r w:rsidR="00602338">
        <w:rPr>
          <w:rFonts w:ascii="Inconsolata" w:hAnsi="Inconsolata"/>
          <w:sz w:val="18"/>
          <w:szCs w:val="18"/>
        </w:rPr>
        <w:t xml:space="preserve">cuando el incremento del esfuerzo que represente la carga hipotecaria sobre la reta se haya incrementado en menos de 1,5 y </w:t>
      </w:r>
      <w:proofErr w:type="gramStart"/>
      <w:r w:rsidR="00602338">
        <w:rPr>
          <w:rFonts w:ascii="Inconsolata" w:hAnsi="Inconsolata"/>
          <w:sz w:val="18"/>
          <w:szCs w:val="18"/>
        </w:rPr>
        <w:t>la  unidad</w:t>
      </w:r>
      <w:proofErr w:type="gramEnd"/>
      <w:r w:rsidR="00602338">
        <w:rPr>
          <w:rFonts w:ascii="Inconsolata" w:hAnsi="Inconsolata"/>
          <w:sz w:val="18"/>
          <w:szCs w:val="18"/>
        </w:rPr>
        <w:t xml:space="preserve"> familiar no se encuentre en una de las circunstancias familiares de especial vulnerabilidad.</w:t>
      </w:r>
      <w:r w:rsidR="00602338" w:rsidRPr="00A23145">
        <w:rPr>
          <w:rFonts w:ascii="Inconsolata" w:hAnsi="Inconsolata"/>
          <w:sz w:val="18"/>
          <w:szCs w:val="18"/>
        </w:rPr>
        <w:t xml:space="preserve"> </w:t>
      </w:r>
    </w:p>
    <w:p w14:paraId="516DC643" w14:textId="165E033F" w:rsidR="00602338" w:rsidRDefault="00A67068" w:rsidP="00602338">
      <w:pPr>
        <w:pStyle w:val="Prrafodelista"/>
        <w:numPr>
          <w:ilvl w:val="0"/>
          <w:numId w:val="11"/>
        </w:numPr>
        <w:spacing w:after="120" w:line="180" w:lineRule="exact"/>
        <w:ind w:left="1701" w:hanging="425"/>
        <w:jc w:val="both"/>
        <w:rPr>
          <w:rFonts w:ascii="Inconsolata" w:hAnsi="Inconsolata"/>
          <w:sz w:val="18"/>
          <w:szCs w:val="18"/>
        </w:rPr>
      </w:pPr>
      <w:r w:rsidRPr="00602338">
        <w:rPr>
          <w:rFonts w:ascii="Inconsolata" w:hAnsi="Inconsolata"/>
          <w:sz w:val="18"/>
          <w:szCs w:val="18"/>
        </w:rPr>
        <w:t xml:space="preserve">Reducción del tipo de interés aplicable a Euribor </w:t>
      </w:r>
      <w:r w:rsidR="00602338" w:rsidRPr="00602338">
        <w:rPr>
          <w:rFonts w:ascii="Inconsolata" w:hAnsi="Inconsolata"/>
          <w:sz w:val="18"/>
          <w:szCs w:val="18"/>
        </w:rPr>
        <w:t>-0,10</w:t>
      </w:r>
      <w:r w:rsidRPr="00602338">
        <w:rPr>
          <w:rFonts w:ascii="Inconsolata" w:hAnsi="Inconsolata"/>
          <w:sz w:val="18"/>
          <w:szCs w:val="18"/>
        </w:rPr>
        <w:t xml:space="preserve"> por cien durante el plazo de carencia.</w:t>
      </w:r>
      <w:r w:rsidR="00602338" w:rsidRPr="00602338">
        <w:rPr>
          <w:rFonts w:ascii="Inconsolata" w:hAnsi="Inconsolata"/>
          <w:sz w:val="18"/>
          <w:szCs w:val="18"/>
        </w:rPr>
        <w:t xml:space="preserve"> Cuando el incremento del esfuerzo que represente la carga hipotecaria sobre la reta se haya incrementado en menos de 1,5 y </w:t>
      </w:r>
      <w:proofErr w:type="gramStart"/>
      <w:r w:rsidR="00602338" w:rsidRPr="00602338">
        <w:rPr>
          <w:rFonts w:ascii="Inconsolata" w:hAnsi="Inconsolata"/>
          <w:sz w:val="18"/>
          <w:szCs w:val="18"/>
        </w:rPr>
        <w:t>la  unidad</w:t>
      </w:r>
      <w:proofErr w:type="gramEnd"/>
      <w:r w:rsidR="00602338" w:rsidRPr="00602338">
        <w:rPr>
          <w:rFonts w:ascii="Inconsolata" w:hAnsi="Inconsolata"/>
          <w:sz w:val="18"/>
          <w:szCs w:val="18"/>
        </w:rPr>
        <w:t xml:space="preserve"> familiar no se encuentre en una de las circunstancias familiares de especial vulnerabilidad, el tipo de interés aplicable durante la carencia será tal que suponga una reducción del 0,5% del valor actual neto del préstamo de acuerdo con la normativa vigente. </w:t>
      </w:r>
    </w:p>
    <w:p w14:paraId="17506738" w14:textId="4D5D757C" w:rsidR="001B71E7" w:rsidRPr="001B71E7" w:rsidRDefault="001B71E7" w:rsidP="001B71E7">
      <w:pPr>
        <w:pStyle w:val="Prrafodelista"/>
        <w:numPr>
          <w:ilvl w:val="0"/>
          <w:numId w:val="11"/>
        </w:numPr>
        <w:spacing w:after="120" w:line="180" w:lineRule="exact"/>
        <w:ind w:left="1701" w:hanging="425"/>
        <w:jc w:val="both"/>
        <w:rPr>
          <w:rFonts w:ascii="Inconsolata" w:hAnsi="Inconsolata"/>
          <w:sz w:val="18"/>
          <w:szCs w:val="18"/>
        </w:rPr>
      </w:pPr>
      <w:r>
        <w:rPr>
          <w:rFonts w:ascii="Inconsolata" w:hAnsi="Inconsolata"/>
          <w:sz w:val="18"/>
          <w:szCs w:val="18"/>
        </w:rPr>
        <w:t xml:space="preserve">Durante los 10 años siguientes a la firma de la novación por reestructuración de la hipoteca no se </w:t>
      </w:r>
      <w:proofErr w:type="gramStart"/>
      <w:r>
        <w:rPr>
          <w:rFonts w:ascii="Inconsolata" w:hAnsi="Inconsolata"/>
          <w:sz w:val="18"/>
          <w:szCs w:val="18"/>
        </w:rPr>
        <w:t>aplicaran</w:t>
      </w:r>
      <w:proofErr w:type="gramEnd"/>
      <w:r>
        <w:rPr>
          <w:rFonts w:ascii="Inconsolata" w:hAnsi="Inconsolata"/>
          <w:sz w:val="18"/>
          <w:szCs w:val="18"/>
        </w:rPr>
        <w:t xml:space="preserve"> comisiones por amortización anticipada.</w:t>
      </w:r>
    </w:p>
    <w:p w14:paraId="1570E5A0" w14:textId="31BA518B" w:rsidR="001B71E7" w:rsidRPr="001B71E7" w:rsidRDefault="001B71E7" w:rsidP="001B71E7">
      <w:pPr>
        <w:pStyle w:val="Prrafodelista"/>
        <w:numPr>
          <w:ilvl w:val="0"/>
          <w:numId w:val="11"/>
        </w:numPr>
        <w:spacing w:after="120" w:line="180" w:lineRule="exact"/>
        <w:ind w:left="1701" w:hanging="425"/>
        <w:jc w:val="both"/>
        <w:rPr>
          <w:rFonts w:ascii="Inconsolata" w:hAnsi="Inconsolata"/>
          <w:sz w:val="18"/>
          <w:szCs w:val="18"/>
        </w:rPr>
      </w:pPr>
      <w:r>
        <w:rPr>
          <w:rFonts w:ascii="Inconsolata" w:hAnsi="Inconsolata"/>
          <w:sz w:val="18"/>
          <w:szCs w:val="18"/>
        </w:rPr>
        <w:t xml:space="preserve">El interés moratorio será, como máximo, el resultante de sumar a los intereses remuneratorios pactados en el préstamo un 2% sobre el capital pendiente del préstamo. </w:t>
      </w:r>
    </w:p>
    <w:p w14:paraId="64021B7B" w14:textId="325F7DF8" w:rsidR="00A67068" w:rsidRPr="001B71E7" w:rsidRDefault="001B71E7" w:rsidP="00B604A7">
      <w:pPr>
        <w:pStyle w:val="Prrafodelista"/>
        <w:numPr>
          <w:ilvl w:val="0"/>
          <w:numId w:val="11"/>
        </w:numPr>
        <w:spacing w:after="120" w:line="180" w:lineRule="exact"/>
        <w:ind w:left="1701" w:hanging="425"/>
        <w:jc w:val="both"/>
        <w:rPr>
          <w:rFonts w:ascii="Inconsolata" w:hAnsi="Inconsolata"/>
          <w:sz w:val="18"/>
          <w:szCs w:val="18"/>
        </w:rPr>
      </w:pPr>
      <w:r w:rsidRPr="001B71E7">
        <w:rPr>
          <w:rFonts w:ascii="Inconsolata" w:hAnsi="Inconsolata"/>
          <w:sz w:val="18"/>
          <w:szCs w:val="18"/>
        </w:rPr>
        <w:t>Sin perjuicio de las medidas contempladas en el Punto 1. de Medidas previas a la ejecución hipotecaria del A</w:t>
      </w:r>
      <w:r>
        <w:rPr>
          <w:rFonts w:ascii="Inconsolata" w:hAnsi="Inconsolata"/>
          <w:sz w:val="18"/>
          <w:szCs w:val="18"/>
        </w:rPr>
        <w:t>n</w:t>
      </w:r>
      <w:r w:rsidRPr="001B71E7">
        <w:rPr>
          <w:rFonts w:ascii="Inconsolata" w:hAnsi="Inconsolata"/>
          <w:sz w:val="18"/>
          <w:szCs w:val="18"/>
        </w:rPr>
        <w:t xml:space="preserve">exo del Real Decreto Ley 6/2012 adicionalmente se podrán reunificar </w:t>
      </w:r>
      <w:r w:rsidR="00A67068" w:rsidRPr="001B71E7">
        <w:rPr>
          <w:rFonts w:ascii="Inconsolata" w:hAnsi="Inconsolata"/>
          <w:sz w:val="18"/>
          <w:szCs w:val="18"/>
        </w:rPr>
        <w:t>el conjunto de las deudas contraídas por el deudor.</w:t>
      </w:r>
    </w:p>
    <w:p w14:paraId="55734271" w14:textId="77777777" w:rsidR="00A67068" w:rsidRPr="00A23145" w:rsidRDefault="00A67068" w:rsidP="000E47F5">
      <w:pPr>
        <w:pStyle w:val="Prrafodelista"/>
        <w:spacing w:after="120" w:line="180" w:lineRule="exact"/>
        <w:ind w:left="397"/>
        <w:jc w:val="both"/>
        <w:rPr>
          <w:rFonts w:ascii="Inconsolata" w:hAnsi="Inconsolata"/>
          <w:sz w:val="18"/>
          <w:szCs w:val="18"/>
        </w:rPr>
      </w:pPr>
      <w:r w:rsidRPr="00A23145">
        <w:rPr>
          <w:rFonts w:ascii="Inconsolata" w:hAnsi="Inconsolata"/>
          <w:sz w:val="18"/>
          <w:szCs w:val="18"/>
        </w:rPr>
        <w:t>No podrán formular tal solicitud aquellos deudores que se encuentren en un procedimiento de ejecución, una vez se haya producido el anuncio de subasta.</w:t>
      </w:r>
    </w:p>
    <w:p w14:paraId="4FB841AE" w14:textId="77777777" w:rsidR="00A67068" w:rsidRPr="00A23145" w:rsidRDefault="00A67068" w:rsidP="000E47F5">
      <w:pPr>
        <w:pStyle w:val="Prrafodelista"/>
        <w:numPr>
          <w:ilvl w:val="0"/>
          <w:numId w:val="10"/>
        </w:numPr>
        <w:spacing w:after="120" w:line="180" w:lineRule="exact"/>
        <w:ind w:left="397"/>
        <w:jc w:val="both"/>
        <w:rPr>
          <w:rFonts w:ascii="Inconsolata" w:hAnsi="Inconsolata"/>
          <w:sz w:val="18"/>
          <w:szCs w:val="18"/>
        </w:rPr>
      </w:pPr>
      <w:r w:rsidRPr="00A23145">
        <w:rPr>
          <w:rFonts w:ascii="Inconsolata" w:hAnsi="Inconsolata"/>
          <w:sz w:val="18"/>
          <w:szCs w:val="18"/>
        </w:rPr>
        <w:t>Medidas complementarias</w:t>
      </w:r>
    </w:p>
    <w:p w14:paraId="6ABC7E49" w14:textId="77777777" w:rsidR="00A67068" w:rsidRPr="00A23145" w:rsidRDefault="00A67068" w:rsidP="000E47F5">
      <w:pPr>
        <w:pStyle w:val="Prrafodelista"/>
        <w:spacing w:after="120" w:line="180" w:lineRule="exact"/>
        <w:ind w:left="397"/>
        <w:jc w:val="both"/>
        <w:rPr>
          <w:rFonts w:ascii="Inconsolata" w:hAnsi="Inconsolata"/>
          <w:sz w:val="18"/>
          <w:szCs w:val="18"/>
        </w:rPr>
      </w:pPr>
      <w:r w:rsidRPr="00A23145">
        <w:rPr>
          <w:rFonts w:ascii="Inconsolata" w:hAnsi="Inconsolata"/>
          <w:sz w:val="18"/>
          <w:szCs w:val="18"/>
        </w:rPr>
        <w:lastRenderedPageBreak/>
        <w:t>En el caso de resultar inviable el plazo de reestructuración indicado en la primera fase de actuación, los deudores podrán solicitar una quita en el capital pendiente de amortización en los términos previstos en el Código y que la entidad tendrá facultad de aceptar o rechazar. Al objeto de determinar la quita, la entidad empleará alguno de los métodos de cálculo indicados en el referido Código de Buenas Prácticas.</w:t>
      </w:r>
    </w:p>
    <w:p w14:paraId="5C459AB2" w14:textId="77777777" w:rsidR="00A67068" w:rsidRPr="00A23145" w:rsidRDefault="00A67068" w:rsidP="000E47F5">
      <w:pPr>
        <w:pStyle w:val="Prrafodelista"/>
        <w:spacing w:after="120" w:line="180" w:lineRule="exact"/>
        <w:ind w:left="397"/>
        <w:jc w:val="both"/>
        <w:rPr>
          <w:rFonts w:ascii="Inconsolata" w:hAnsi="Inconsolata"/>
          <w:sz w:val="18"/>
          <w:szCs w:val="18"/>
        </w:rPr>
      </w:pPr>
      <w:r w:rsidRPr="00A23145">
        <w:rPr>
          <w:rFonts w:ascii="Inconsolata" w:hAnsi="Inconsolata"/>
          <w:sz w:val="18"/>
          <w:szCs w:val="18"/>
        </w:rPr>
        <w:t>Esta medida podrá ser solicitada por aquellos deudores que se encuentren en un procedimiento de ejecución hipotecaria en el que se haya producido el anuncio de subasta.</w:t>
      </w:r>
    </w:p>
    <w:p w14:paraId="169FE606" w14:textId="77777777" w:rsidR="00A67068" w:rsidRPr="00A23145" w:rsidRDefault="00A67068" w:rsidP="000E47F5">
      <w:pPr>
        <w:pStyle w:val="Prrafodelista"/>
        <w:numPr>
          <w:ilvl w:val="0"/>
          <w:numId w:val="10"/>
        </w:numPr>
        <w:spacing w:after="120" w:line="180" w:lineRule="exact"/>
        <w:ind w:left="397"/>
        <w:jc w:val="both"/>
        <w:rPr>
          <w:rFonts w:ascii="Inconsolata" w:hAnsi="Inconsolata"/>
          <w:sz w:val="18"/>
          <w:szCs w:val="18"/>
        </w:rPr>
      </w:pPr>
      <w:r w:rsidRPr="00A23145">
        <w:rPr>
          <w:rFonts w:ascii="Inconsolata" w:hAnsi="Inconsolata"/>
          <w:sz w:val="18"/>
          <w:szCs w:val="18"/>
        </w:rPr>
        <w:t>Medidas sustitutivas de la ejecución hipotecaria: dación en pago de la vivienda habitual.</w:t>
      </w:r>
    </w:p>
    <w:p w14:paraId="74124158" w14:textId="77777777" w:rsidR="001B71E7" w:rsidRDefault="00A67068" w:rsidP="001B71E7">
      <w:pPr>
        <w:pStyle w:val="Prrafodelista"/>
        <w:spacing w:after="120" w:line="180" w:lineRule="exact"/>
        <w:ind w:left="397"/>
        <w:jc w:val="both"/>
        <w:rPr>
          <w:rFonts w:ascii="Inconsolata" w:hAnsi="Inconsolata"/>
          <w:sz w:val="18"/>
          <w:szCs w:val="18"/>
        </w:rPr>
      </w:pPr>
      <w:r w:rsidRPr="00A23145">
        <w:rPr>
          <w:rFonts w:ascii="Inconsolata" w:hAnsi="Inconsolata"/>
          <w:sz w:val="18"/>
          <w:szCs w:val="18"/>
        </w:rPr>
        <w:t>Los deudores que se encuentren comprendidos en el ámbito de aplicación del artículo 2 del Real Decreto-ley 6/2012, de 9 de marzo, para los que la reestructuración y las medidas complementarias, en su caso, no resulten viables, conforme a lo establecido en el apartado 2, podrán solicitar la dación en pago de su vivienda habitual en los términos previstos e</w:t>
      </w:r>
      <w:r w:rsidR="001B71E7">
        <w:rPr>
          <w:rFonts w:ascii="Inconsolata" w:hAnsi="Inconsolata"/>
          <w:sz w:val="18"/>
          <w:szCs w:val="18"/>
        </w:rPr>
        <w:t>n el Código de Buenas Prácticas (conforme al Punto 3 del Anexo del Real Decreto Ley 6/2012.</w:t>
      </w:r>
    </w:p>
    <w:p w14:paraId="5E6B2699" w14:textId="77777777" w:rsidR="00A67068" w:rsidRPr="00A23145" w:rsidRDefault="00A67068" w:rsidP="000E47F5">
      <w:pPr>
        <w:pStyle w:val="Prrafodelista"/>
        <w:spacing w:after="120" w:line="180" w:lineRule="exact"/>
        <w:ind w:left="397"/>
        <w:jc w:val="both"/>
        <w:rPr>
          <w:rFonts w:ascii="Inconsolata" w:hAnsi="Inconsolata"/>
          <w:sz w:val="18"/>
          <w:szCs w:val="18"/>
        </w:rPr>
      </w:pPr>
      <w:r w:rsidRPr="00A23145">
        <w:rPr>
          <w:rFonts w:ascii="Inconsolata" w:hAnsi="Inconsolata"/>
          <w:sz w:val="18"/>
          <w:szCs w:val="18"/>
        </w:rPr>
        <w:t>Esta medida no será aplicable en los supuestos que se encuentren en procedimiento de ejecución en los que se haya anunciado la subasta, o en los que la vivienda esté gravada con cargas posteriores.</w:t>
      </w:r>
    </w:p>
    <w:p w14:paraId="6030C6BF" w14:textId="77777777" w:rsidR="00A67068" w:rsidRPr="00A23145" w:rsidRDefault="00A67068" w:rsidP="000E47F5">
      <w:pPr>
        <w:pStyle w:val="Prrafodelista"/>
        <w:numPr>
          <w:ilvl w:val="0"/>
          <w:numId w:val="22"/>
        </w:numPr>
        <w:spacing w:after="120" w:line="180" w:lineRule="exact"/>
        <w:ind w:left="397"/>
        <w:jc w:val="both"/>
        <w:rPr>
          <w:rFonts w:ascii="Inconsolata" w:hAnsi="Inconsolata"/>
          <w:sz w:val="18"/>
          <w:szCs w:val="18"/>
        </w:rPr>
      </w:pPr>
      <w:r w:rsidRPr="00A23145">
        <w:rPr>
          <w:rFonts w:ascii="Inconsolata" w:hAnsi="Inconsolata"/>
          <w:sz w:val="18"/>
          <w:szCs w:val="18"/>
        </w:rPr>
        <w:t>Derecho de alquiler en caso de ejecución de la vivienda habitual.</w:t>
      </w:r>
    </w:p>
    <w:p w14:paraId="1B2AD0FD" w14:textId="1EB72EC5" w:rsidR="001B71E7" w:rsidRPr="005077ED" w:rsidRDefault="00A67068" w:rsidP="001B71E7">
      <w:pPr>
        <w:pStyle w:val="Prrafodelista"/>
        <w:spacing w:after="120" w:line="180" w:lineRule="exact"/>
        <w:ind w:left="397"/>
        <w:jc w:val="both"/>
        <w:rPr>
          <w:rFonts w:ascii="Inconsolata" w:hAnsi="Inconsolata"/>
          <w:color w:val="0070C0"/>
          <w:lang w:val="ca-ES"/>
        </w:rPr>
      </w:pPr>
      <w:r w:rsidRPr="00A23145">
        <w:rPr>
          <w:rFonts w:ascii="Inconsolata" w:hAnsi="Inconsolata"/>
          <w:sz w:val="18"/>
          <w:szCs w:val="18"/>
        </w:rPr>
        <w:t xml:space="preserve">El deudor hipotecario al que se le haya ejecutado la vivienda habitual, cuyo lanzamiento haya sido suspendido de conformidad con lo dispuesto por el artículo 1.1 de la Ley 1/2013, de 14 de mayo, de medidas para reforzar la protección a los deudores hipotecarios, reestructuración de deuda y alquiler social, podrá solicitar y obtener del acreedor ejecutante de la vivienda, o persona que actúe por su cuenta, el alquiler de la misma por una renta anual máxima del 3 por cien de su valor al tiempo de la aprobación del remate, determinado según tasación, aportada por el deudor ejecutado y certificada por un tasador homologado de conformidad con lo previsto en </w:t>
      </w:r>
      <w:r w:rsidR="001B71E7">
        <w:rPr>
          <w:rFonts w:ascii="Inconsolata" w:hAnsi="Inconsolata"/>
          <w:sz w:val="18"/>
          <w:szCs w:val="18"/>
        </w:rPr>
        <w:t xml:space="preserve">Real Decreto Ley 24/2021, de 2 de noviembre, de trasposición de directivas de la Unión Europea. </w:t>
      </w:r>
    </w:p>
    <w:p w14:paraId="660E514A" w14:textId="57D335C0" w:rsidR="00A67068" w:rsidRPr="00A23145" w:rsidRDefault="00A67068" w:rsidP="00E80C01">
      <w:pPr>
        <w:pStyle w:val="Prrafodelista"/>
        <w:spacing w:after="120" w:line="180" w:lineRule="exact"/>
        <w:ind w:left="397"/>
        <w:jc w:val="both"/>
        <w:rPr>
          <w:rFonts w:ascii="Inconsolata" w:hAnsi="Inconsolata"/>
          <w:sz w:val="18"/>
          <w:szCs w:val="18"/>
        </w:rPr>
      </w:pPr>
      <w:r w:rsidRPr="00A23145">
        <w:rPr>
          <w:rFonts w:ascii="Inconsolata" w:hAnsi="Inconsolata"/>
          <w:sz w:val="18"/>
          <w:szCs w:val="18"/>
        </w:rPr>
        <w:t xml:space="preserve">La solicitud a la que se refiere el párrafo anterior, podrá realizarse en el plazo de </w:t>
      </w:r>
      <w:r w:rsidR="00E80C01">
        <w:rPr>
          <w:rFonts w:ascii="Inconsolata" w:hAnsi="Inconsolata"/>
          <w:sz w:val="18"/>
          <w:szCs w:val="18"/>
        </w:rPr>
        <w:t>12</w:t>
      </w:r>
      <w:r w:rsidRPr="00A23145">
        <w:rPr>
          <w:rFonts w:ascii="Inconsolata" w:hAnsi="Inconsolata"/>
          <w:sz w:val="18"/>
          <w:szCs w:val="18"/>
        </w:rPr>
        <w:t xml:space="preserve"> meses desde la entrada en vigor del Real Decreto</w:t>
      </w:r>
      <w:r w:rsidR="00E80C01">
        <w:rPr>
          <w:rFonts w:ascii="Inconsolata" w:hAnsi="Inconsolata"/>
          <w:sz w:val="18"/>
          <w:szCs w:val="18"/>
        </w:rPr>
        <w:t xml:space="preserve"> Ley</w:t>
      </w:r>
      <w:r w:rsidRPr="00A23145">
        <w:rPr>
          <w:rFonts w:ascii="Inconsolata" w:hAnsi="Inconsolata"/>
          <w:sz w:val="18"/>
          <w:szCs w:val="18"/>
        </w:rPr>
        <w:t xml:space="preserve"> </w:t>
      </w:r>
      <w:r w:rsidR="00E80C01">
        <w:rPr>
          <w:rFonts w:ascii="Inconsolata" w:hAnsi="Inconsolata"/>
          <w:sz w:val="18"/>
          <w:szCs w:val="18"/>
        </w:rPr>
        <w:t>19/2022</w:t>
      </w:r>
      <w:r w:rsidRPr="00A23145">
        <w:rPr>
          <w:rFonts w:ascii="Inconsolata" w:hAnsi="Inconsolata"/>
          <w:sz w:val="18"/>
          <w:szCs w:val="18"/>
        </w:rPr>
        <w:t>, por el que se</w:t>
      </w:r>
      <w:r w:rsidR="00E80C01">
        <w:rPr>
          <w:rFonts w:ascii="Inconsolata" w:hAnsi="Inconsolata"/>
          <w:sz w:val="18"/>
          <w:szCs w:val="18"/>
        </w:rPr>
        <w:t xml:space="preserve"> estableces un nuevo Código de Buenas  Prácticas para aliviar la subida de los tipos de interés en préstamos hipotecarios sobre vivienda habitual, se modifica el Real Decreto L</w:t>
      </w:r>
      <w:r w:rsidRPr="00A23145">
        <w:rPr>
          <w:rFonts w:ascii="Inconsolata" w:hAnsi="Inconsolata"/>
          <w:sz w:val="18"/>
          <w:szCs w:val="18"/>
        </w:rPr>
        <w:t xml:space="preserve">ey 6/2012, de 9 de marzo, de medidas urgentes de protección de deudores hipotecarios sin recursos y </w:t>
      </w:r>
      <w:r w:rsidR="00E80C01">
        <w:rPr>
          <w:rFonts w:ascii="Inconsolata" w:hAnsi="Inconsolata"/>
          <w:sz w:val="18"/>
          <w:szCs w:val="18"/>
        </w:rPr>
        <w:t xml:space="preserve">se adoptan otras </w:t>
      </w:r>
      <w:r w:rsidRPr="00A23145">
        <w:rPr>
          <w:rFonts w:ascii="Inconsolata" w:hAnsi="Inconsolata"/>
          <w:sz w:val="18"/>
          <w:szCs w:val="18"/>
        </w:rPr>
        <w:t>medidas</w:t>
      </w:r>
      <w:r w:rsidR="00E80C01">
        <w:rPr>
          <w:rFonts w:ascii="Inconsolata" w:hAnsi="Inconsolata"/>
          <w:sz w:val="18"/>
          <w:szCs w:val="18"/>
        </w:rPr>
        <w:t xml:space="preserve"> estructurales para la mejora del mercado de los préstamos hipotecarios para aquellos ejecutados que </w:t>
      </w:r>
      <w:r w:rsidRPr="00A23145">
        <w:rPr>
          <w:rFonts w:ascii="Inconsolata" w:hAnsi="Inconsolata"/>
          <w:sz w:val="18"/>
          <w:szCs w:val="18"/>
        </w:rPr>
        <w:t>ya fueran beneficiarios de la suspensión y desde que se produzca la suspensión para quienes se beneficiasen con posterioridad.</w:t>
      </w:r>
    </w:p>
    <w:p w14:paraId="547E2702" w14:textId="4D9711F1" w:rsidR="00E80C01" w:rsidRDefault="00A67068" w:rsidP="00775281">
      <w:pPr>
        <w:pStyle w:val="Prrafodelista"/>
        <w:spacing w:after="120" w:line="180" w:lineRule="exact"/>
        <w:ind w:left="397"/>
        <w:jc w:val="both"/>
        <w:rPr>
          <w:rFonts w:ascii="Inconsolata" w:hAnsi="Inconsolata"/>
          <w:sz w:val="18"/>
          <w:szCs w:val="18"/>
        </w:rPr>
      </w:pPr>
      <w:r w:rsidRPr="00A23145">
        <w:rPr>
          <w:rFonts w:ascii="Inconsolata" w:hAnsi="Inconsolata"/>
          <w:sz w:val="18"/>
          <w:szCs w:val="18"/>
        </w:rPr>
        <w:t>Dicho arrendamiento tendrá duración anual, prorrogable a voluntad del arrendatario, hasta completar el plazo de cinco años</w:t>
      </w:r>
      <w:r w:rsidR="00E80C01">
        <w:rPr>
          <w:rFonts w:ascii="Inconsolata" w:hAnsi="Inconsolata"/>
          <w:sz w:val="18"/>
          <w:szCs w:val="18"/>
        </w:rPr>
        <w:t xml:space="preserve"> adicionales</w:t>
      </w:r>
      <w:r w:rsidRPr="00A23145">
        <w:rPr>
          <w:rFonts w:ascii="Inconsolata" w:hAnsi="Inconsolata"/>
          <w:sz w:val="18"/>
          <w:szCs w:val="18"/>
        </w:rPr>
        <w:t xml:space="preserve">. </w:t>
      </w:r>
      <w:r w:rsidR="00E80C01">
        <w:rPr>
          <w:rFonts w:ascii="Inconsolata" w:hAnsi="Inconsolata"/>
          <w:sz w:val="18"/>
          <w:szCs w:val="18"/>
        </w:rPr>
        <w:t xml:space="preserve">A estos plazos no les será de aplicación el mínimo regulado en el artículo 9 de la Ley 29/1994, de 24 de noviembre, de Arrendamientos Urbanos. </w:t>
      </w:r>
    </w:p>
    <w:p w14:paraId="22C0AE48" w14:textId="77777777" w:rsidR="00EE128B" w:rsidRPr="00775281" w:rsidRDefault="00EE128B" w:rsidP="00775281">
      <w:pPr>
        <w:pStyle w:val="Prrafodelista"/>
        <w:spacing w:after="120" w:line="180" w:lineRule="exact"/>
        <w:ind w:left="397"/>
        <w:jc w:val="both"/>
        <w:rPr>
          <w:rFonts w:ascii="Inconsolata" w:hAnsi="Inconsolata"/>
          <w:sz w:val="18"/>
          <w:szCs w:val="18"/>
        </w:rPr>
      </w:pPr>
    </w:p>
    <w:p w14:paraId="03BE81E1" w14:textId="72AD6BEF" w:rsidR="00201631" w:rsidRPr="000E47F5" w:rsidRDefault="000E47F5" w:rsidP="000E47F5">
      <w:pPr>
        <w:pBdr>
          <w:bottom w:val="single" w:sz="4" w:space="1" w:color="auto"/>
        </w:pBdr>
        <w:spacing w:after="120" w:line="180" w:lineRule="exact"/>
        <w:rPr>
          <w:rFonts w:ascii="Inconsolata" w:hAnsi="Inconsolata"/>
          <w:b/>
          <w:sz w:val="18"/>
          <w:szCs w:val="18"/>
        </w:rPr>
      </w:pPr>
      <w:r w:rsidRPr="000E47F5">
        <w:rPr>
          <w:rFonts w:ascii="Inconsolata" w:hAnsi="Inconsolata"/>
          <w:b/>
          <w:sz w:val="18"/>
          <w:szCs w:val="18"/>
        </w:rPr>
        <w:t>INFORMACIÓN ADICIONAL</w:t>
      </w:r>
    </w:p>
    <w:p w14:paraId="33E374CF" w14:textId="77777777" w:rsidR="00201631" w:rsidRPr="00A23145" w:rsidRDefault="00201631" w:rsidP="000E47F5">
      <w:pPr>
        <w:pStyle w:val="Textoindependiente"/>
        <w:spacing w:line="180" w:lineRule="exact"/>
        <w:jc w:val="both"/>
        <w:rPr>
          <w:rFonts w:ascii="Inconsolata" w:hAnsi="Inconsolata"/>
          <w:sz w:val="18"/>
          <w:szCs w:val="18"/>
        </w:rPr>
      </w:pPr>
      <w:r w:rsidRPr="00A23145">
        <w:rPr>
          <w:rFonts w:ascii="Inconsolata" w:hAnsi="Inconsolata"/>
          <w:sz w:val="18"/>
          <w:szCs w:val="18"/>
        </w:rPr>
        <w:t>Le informamos que el contrato podrá formalizarse indistintamente en castellano y catalán.</w:t>
      </w:r>
    </w:p>
    <w:p w14:paraId="3804F4A7" w14:textId="2E68727E" w:rsidR="00201631" w:rsidRPr="00A23145" w:rsidRDefault="00201631" w:rsidP="000E47F5">
      <w:pPr>
        <w:spacing w:after="120" w:line="180" w:lineRule="exact"/>
        <w:jc w:val="both"/>
        <w:rPr>
          <w:rFonts w:ascii="Inconsolata" w:hAnsi="Inconsolata" w:cs="Arial"/>
          <w:sz w:val="18"/>
          <w:szCs w:val="18"/>
        </w:rPr>
      </w:pPr>
      <w:r w:rsidRPr="00A23145">
        <w:rPr>
          <w:rFonts w:ascii="Inconsolata" w:hAnsi="Inconsolata" w:cs="Arial"/>
          <w:sz w:val="18"/>
          <w:szCs w:val="18"/>
        </w:rPr>
        <w:t xml:space="preserve">El titular podrá formular cualquier reclamación o queja dirigiéndose a la web de </w:t>
      </w:r>
      <w:r w:rsidR="007E43C8">
        <w:rPr>
          <w:rFonts w:ascii="Inconsolata" w:hAnsi="Inconsolata" w:cs="Arial"/>
          <w:sz w:val="18"/>
          <w:szCs w:val="18"/>
        </w:rPr>
        <w:t>Caja Ingenieros</w:t>
      </w:r>
      <w:r w:rsidRPr="00A23145">
        <w:rPr>
          <w:rFonts w:ascii="Inconsolata" w:hAnsi="Inconsolata" w:cs="Arial"/>
          <w:sz w:val="18"/>
          <w:szCs w:val="18"/>
        </w:rPr>
        <w:t xml:space="preserve"> en el apartado “Contacto” o bien </w:t>
      </w:r>
      <w:r w:rsidR="002D4E41" w:rsidRPr="00A23145">
        <w:rPr>
          <w:rFonts w:ascii="Inconsolata" w:hAnsi="Inconsolata" w:cs="Arial"/>
          <w:sz w:val="18"/>
          <w:szCs w:val="18"/>
        </w:rPr>
        <w:t>en su Banca Online</w:t>
      </w:r>
      <w:r w:rsidRPr="00A23145">
        <w:rPr>
          <w:rFonts w:ascii="Inconsolata" w:hAnsi="Inconsolata" w:cs="Arial"/>
          <w:sz w:val="18"/>
          <w:szCs w:val="18"/>
        </w:rPr>
        <w:t xml:space="preserve"> </w:t>
      </w:r>
      <w:r w:rsidR="002D4E41" w:rsidRPr="00A23145">
        <w:rPr>
          <w:rFonts w:ascii="Inconsolata" w:hAnsi="Inconsolata" w:cs="Arial"/>
          <w:sz w:val="18"/>
          <w:szCs w:val="18"/>
        </w:rPr>
        <w:t xml:space="preserve">en el </w:t>
      </w:r>
      <w:r w:rsidRPr="00A23145">
        <w:rPr>
          <w:rFonts w:ascii="Inconsolata" w:hAnsi="Inconsolata" w:cs="Arial"/>
          <w:sz w:val="18"/>
          <w:szCs w:val="18"/>
        </w:rPr>
        <w:t>apartado “</w:t>
      </w:r>
      <w:proofErr w:type="gramStart"/>
      <w:r w:rsidRPr="00A23145">
        <w:rPr>
          <w:rFonts w:ascii="Inconsolata" w:hAnsi="Inconsolata" w:cs="Arial"/>
          <w:sz w:val="18"/>
          <w:szCs w:val="18"/>
        </w:rPr>
        <w:t>Contactar“</w:t>
      </w:r>
      <w:r w:rsidR="002D4E41" w:rsidRPr="00A23145">
        <w:rPr>
          <w:rFonts w:ascii="Inconsolata" w:hAnsi="Inconsolata" w:cs="Arial"/>
          <w:sz w:val="18"/>
          <w:szCs w:val="18"/>
        </w:rPr>
        <w:t xml:space="preserve"> </w:t>
      </w:r>
      <w:r w:rsidRPr="00A23145">
        <w:rPr>
          <w:rFonts w:ascii="Inconsolata" w:hAnsi="Inconsolata" w:cs="Arial"/>
          <w:sz w:val="18"/>
          <w:szCs w:val="18"/>
        </w:rPr>
        <w:t>rellenando</w:t>
      </w:r>
      <w:proofErr w:type="gramEnd"/>
      <w:r w:rsidRPr="00A23145">
        <w:rPr>
          <w:rFonts w:ascii="Inconsolata" w:hAnsi="Inconsolata" w:cs="Arial"/>
          <w:sz w:val="18"/>
          <w:szCs w:val="18"/>
        </w:rPr>
        <w:t xml:space="preserve"> el formulario habilitado, llamando al 90</w:t>
      </w:r>
      <w:r w:rsidR="00163C25">
        <w:rPr>
          <w:rFonts w:ascii="Inconsolata" w:hAnsi="Inconsolata" w:cs="Arial"/>
          <w:sz w:val="18"/>
          <w:szCs w:val="18"/>
        </w:rPr>
        <w:t>0</w:t>
      </w:r>
      <w:r w:rsidRPr="00A23145">
        <w:rPr>
          <w:rFonts w:ascii="Inconsolata" w:hAnsi="Inconsolata" w:cs="Arial"/>
          <w:sz w:val="18"/>
          <w:szCs w:val="18"/>
        </w:rPr>
        <w:t>.</w:t>
      </w:r>
      <w:r w:rsidR="002D4E41" w:rsidRPr="00A23145">
        <w:rPr>
          <w:rFonts w:ascii="Inconsolata" w:hAnsi="Inconsolata" w:cs="Arial"/>
          <w:sz w:val="18"/>
          <w:szCs w:val="18"/>
        </w:rPr>
        <w:t>3</w:t>
      </w:r>
      <w:r w:rsidRPr="00A23145">
        <w:rPr>
          <w:rFonts w:ascii="Inconsolata" w:hAnsi="Inconsolata" w:cs="Arial"/>
          <w:sz w:val="18"/>
          <w:szCs w:val="18"/>
        </w:rPr>
        <w:t>00.</w:t>
      </w:r>
      <w:r w:rsidR="002D4E41" w:rsidRPr="00A23145">
        <w:rPr>
          <w:rFonts w:ascii="Inconsolata" w:hAnsi="Inconsolata" w:cs="Arial"/>
          <w:sz w:val="18"/>
          <w:szCs w:val="18"/>
        </w:rPr>
        <w:t>321 (+34.933.102.626)</w:t>
      </w:r>
      <w:r w:rsidRPr="00A23145">
        <w:rPr>
          <w:rFonts w:ascii="Inconsolata" w:hAnsi="Inconsolata" w:cs="Arial"/>
          <w:sz w:val="18"/>
          <w:szCs w:val="18"/>
        </w:rPr>
        <w:t xml:space="preserve"> o bien dirigiéndose a una oficina.  </w:t>
      </w:r>
    </w:p>
    <w:p w14:paraId="46A8E6B8" w14:textId="77777777" w:rsidR="00201631" w:rsidRPr="00A23145" w:rsidRDefault="00201631" w:rsidP="00EE128B">
      <w:pPr>
        <w:keepNext/>
        <w:keepLines/>
        <w:spacing w:after="120" w:line="180" w:lineRule="exact"/>
        <w:jc w:val="both"/>
        <w:rPr>
          <w:rFonts w:ascii="Inconsolata" w:hAnsi="Inconsolata" w:cs="Arial"/>
          <w:sz w:val="18"/>
          <w:szCs w:val="18"/>
        </w:rPr>
      </w:pPr>
      <w:r w:rsidRPr="00A23145">
        <w:rPr>
          <w:rFonts w:ascii="Inconsolata" w:hAnsi="Inconsolata" w:cs="Arial"/>
          <w:sz w:val="18"/>
          <w:szCs w:val="18"/>
        </w:rPr>
        <w:t xml:space="preserve">Finalmente, si el resultado de su queja o reclamación no es satisfactorio, podrá elevar su petición a la siguiente dirección: </w:t>
      </w:r>
    </w:p>
    <w:p w14:paraId="3E434904" w14:textId="77777777" w:rsidR="00201631" w:rsidRPr="00A23145" w:rsidRDefault="00201631" w:rsidP="00EE128B">
      <w:pPr>
        <w:pStyle w:val="Textoindependiente"/>
        <w:keepNext/>
        <w:keepLines/>
        <w:spacing w:line="180" w:lineRule="exact"/>
        <w:ind w:left="567"/>
        <w:contextualSpacing/>
        <w:jc w:val="center"/>
        <w:rPr>
          <w:rFonts w:ascii="Inconsolata" w:hAnsi="Inconsolata"/>
          <w:sz w:val="18"/>
          <w:szCs w:val="18"/>
        </w:rPr>
      </w:pPr>
      <w:r w:rsidRPr="00A23145">
        <w:rPr>
          <w:rFonts w:ascii="Inconsolata" w:hAnsi="Inconsolata"/>
          <w:sz w:val="18"/>
          <w:szCs w:val="18"/>
        </w:rPr>
        <w:t>SERVICIO DE ATENCIÓN AL SOCIO/CLIENTE</w:t>
      </w:r>
    </w:p>
    <w:p w14:paraId="3654EF3A" w14:textId="439C0099" w:rsidR="00201631" w:rsidRPr="00A23145" w:rsidRDefault="00201631" w:rsidP="00EE128B">
      <w:pPr>
        <w:pStyle w:val="Textoindependiente"/>
        <w:keepNext/>
        <w:keepLines/>
        <w:spacing w:line="180" w:lineRule="exact"/>
        <w:ind w:left="567"/>
        <w:contextualSpacing/>
        <w:jc w:val="center"/>
        <w:rPr>
          <w:rFonts w:ascii="Inconsolata" w:hAnsi="Inconsolata"/>
          <w:sz w:val="18"/>
          <w:szCs w:val="18"/>
        </w:rPr>
      </w:pPr>
      <w:r w:rsidRPr="00A23145">
        <w:rPr>
          <w:rFonts w:ascii="Inconsolata" w:hAnsi="Inconsolata"/>
          <w:sz w:val="18"/>
          <w:szCs w:val="18"/>
        </w:rPr>
        <w:t xml:space="preserve">GRUPO </w:t>
      </w:r>
      <w:r w:rsidR="007E43C8">
        <w:rPr>
          <w:rFonts w:ascii="Inconsolata" w:hAnsi="Inconsolata"/>
          <w:sz w:val="18"/>
          <w:szCs w:val="18"/>
        </w:rPr>
        <w:t>CAJA INGENIEROS</w:t>
      </w:r>
    </w:p>
    <w:p w14:paraId="736A5690" w14:textId="77777777" w:rsidR="00201631" w:rsidRPr="00A23145" w:rsidRDefault="00201631" w:rsidP="00EE128B">
      <w:pPr>
        <w:pStyle w:val="Textoindependiente"/>
        <w:keepNext/>
        <w:keepLines/>
        <w:spacing w:line="180" w:lineRule="exact"/>
        <w:ind w:left="567"/>
        <w:contextualSpacing/>
        <w:jc w:val="center"/>
        <w:rPr>
          <w:rFonts w:ascii="Inconsolata" w:hAnsi="Inconsolata"/>
          <w:sz w:val="18"/>
          <w:szCs w:val="18"/>
        </w:rPr>
      </w:pPr>
      <w:r w:rsidRPr="00A23145">
        <w:rPr>
          <w:rFonts w:ascii="Inconsolata" w:hAnsi="Inconsolata"/>
          <w:sz w:val="18"/>
          <w:szCs w:val="18"/>
        </w:rPr>
        <w:t>C/ Vía Layetana, 39</w:t>
      </w:r>
    </w:p>
    <w:p w14:paraId="5187D1FD" w14:textId="77777777" w:rsidR="00201631" w:rsidRPr="00A23145" w:rsidRDefault="00201631" w:rsidP="00EE128B">
      <w:pPr>
        <w:pStyle w:val="Textoindependiente"/>
        <w:keepNext/>
        <w:keepLines/>
        <w:spacing w:line="180" w:lineRule="exact"/>
        <w:ind w:left="567"/>
        <w:contextualSpacing/>
        <w:jc w:val="center"/>
        <w:rPr>
          <w:rFonts w:ascii="Inconsolata" w:hAnsi="Inconsolata"/>
          <w:sz w:val="18"/>
          <w:szCs w:val="18"/>
        </w:rPr>
      </w:pPr>
      <w:r w:rsidRPr="00A23145">
        <w:rPr>
          <w:rFonts w:ascii="Inconsolata" w:hAnsi="Inconsolata"/>
          <w:sz w:val="18"/>
          <w:szCs w:val="18"/>
        </w:rPr>
        <w:t>08003 Barcelona</w:t>
      </w:r>
    </w:p>
    <w:p w14:paraId="628FC487" w14:textId="77777777" w:rsidR="00201631" w:rsidRPr="00A23145" w:rsidRDefault="00201631" w:rsidP="00EE128B">
      <w:pPr>
        <w:pStyle w:val="Textoindependiente"/>
        <w:keepNext/>
        <w:keepLines/>
        <w:spacing w:line="180" w:lineRule="exact"/>
        <w:ind w:left="567"/>
        <w:contextualSpacing/>
        <w:jc w:val="center"/>
        <w:rPr>
          <w:rFonts w:ascii="Inconsolata" w:hAnsi="Inconsolata"/>
          <w:sz w:val="18"/>
          <w:szCs w:val="18"/>
        </w:rPr>
      </w:pPr>
      <w:r w:rsidRPr="00A23145">
        <w:rPr>
          <w:rFonts w:ascii="Inconsolata" w:hAnsi="Inconsolata"/>
          <w:sz w:val="18"/>
          <w:szCs w:val="18"/>
        </w:rPr>
        <w:t>Teléfono 900302514</w:t>
      </w:r>
    </w:p>
    <w:p w14:paraId="40736548" w14:textId="77777777" w:rsidR="00201631" w:rsidRPr="00A23145" w:rsidRDefault="00201631" w:rsidP="00EE128B">
      <w:pPr>
        <w:pStyle w:val="Textoindependiente"/>
        <w:keepNext/>
        <w:keepLines/>
        <w:spacing w:line="180" w:lineRule="exact"/>
        <w:ind w:left="567"/>
        <w:contextualSpacing/>
        <w:jc w:val="center"/>
        <w:rPr>
          <w:rFonts w:ascii="Inconsolata" w:hAnsi="Inconsolata"/>
          <w:sz w:val="18"/>
          <w:szCs w:val="18"/>
        </w:rPr>
      </w:pPr>
      <w:r w:rsidRPr="00A23145">
        <w:rPr>
          <w:rFonts w:ascii="Inconsolata" w:hAnsi="Inconsolata"/>
          <w:sz w:val="18"/>
          <w:szCs w:val="18"/>
        </w:rPr>
        <w:t>Fax: 933100060</w:t>
      </w:r>
    </w:p>
    <w:p w14:paraId="260146C3" w14:textId="77777777" w:rsidR="00201631" w:rsidRPr="00A23145" w:rsidRDefault="000E3C48" w:rsidP="00EE128B">
      <w:pPr>
        <w:pStyle w:val="Piedepgina"/>
        <w:keepNext/>
        <w:keepLines/>
        <w:spacing w:after="120" w:line="180" w:lineRule="exact"/>
        <w:ind w:left="567"/>
        <w:contextualSpacing/>
        <w:jc w:val="center"/>
        <w:rPr>
          <w:rFonts w:ascii="Inconsolata" w:hAnsi="Inconsolata"/>
          <w:sz w:val="18"/>
          <w:szCs w:val="18"/>
        </w:rPr>
      </w:pPr>
      <w:hyperlink r:id="rId17" w:history="1">
        <w:r w:rsidR="00201631" w:rsidRPr="00A23145">
          <w:rPr>
            <w:rStyle w:val="Hipervnculo"/>
            <w:rFonts w:ascii="Inconsolata" w:hAnsi="Inconsolata"/>
            <w:sz w:val="18"/>
            <w:szCs w:val="18"/>
          </w:rPr>
          <w:t>servicioatencionsocio@caja-ingenieros.es</w:t>
        </w:r>
      </w:hyperlink>
    </w:p>
    <w:p w14:paraId="1A0464E2" w14:textId="77777777" w:rsidR="00201631" w:rsidRPr="00A23145" w:rsidRDefault="00201631" w:rsidP="00A23145">
      <w:pPr>
        <w:spacing w:after="120" w:line="180" w:lineRule="exact"/>
        <w:rPr>
          <w:rFonts w:ascii="Inconsolata" w:hAnsi="Inconsolata"/>
          <w:b/>
          <w:sz w:val="18"/>
          <w:szCs w:val="18"/>
          <w:lang w:val="es-ES"/>
        </w:rPr>
      </w:pPr>
    </w:p>
    <w:p w14:paraId="359EF4DD" w14:textId="6E26BD37" w:rsidR="00201631" w:rsidRPr="000E47F5" w:rsidRDefault="00201631" w:rsidP="000E47F5">
      <w:pPr>
        <w:pBdr>
          <w:bottom w:val="single" w:sz="4" w:space="1" w:color="auto"/>
        </w:pBdr>
        <w:spacing w:after="120" w:line="180" w:lineRule="exact"/>
        <w:rPr>
          <w:rFonts w:ascii="Inconsolata" w:hAnsi="Inconsolata"/>
          <w:b/>
          <w:sz w:val="18"/>
          <w:szCs w:val="18"/>
        </w:rPr>
      </w:pPr>
      <w:r w:rsidRPr="000E47F5">
        <w:rPr>
          <w:rFonts w:ascii="Inconsolata" w:hAnsi="Inconsolata"/>
          <w:b/>
          <w:sz w:val="18"/>
          <w:szCs w:val="18"/>
        </w:rPr>
        <w:t>MUY IMPORTANTE</w:t>
      </w:r>
    </w:p>
    <w:p w14:paraId="4F6F40DB" w14:textId="08280BA7" w:rsidR="00201631" w:rsidRPr="00A23145" w:rsidRDefault="00201631" w:rsidP="00A23145">
      <w:pPr>
        <w:spacing w:after="120" w:line="180" w:lineRule="exact"/>
        <w:jc w:val="both"/>
        <w:rPr>
          <w:rFonts w:ascii="Inconsolata" w:hAnsi="Inconsolata"/>
          <w:sz w:val="18"/>
          <w:szCs w:val="18"/>
        </w:rPr>
      </w:pPr>
      <w:r w:rsidRPr="00A23145">
        <w:rPr>
          <w:rFonts w:ascii="Inconsolata" w:hAnsi="Inconsolata"/>
          <w:sz w:val="18"/>
          <w:szCs w:val="18"/>
        </w:rPr>
        <w:t xml:space="preserve">ES IMPRESCINDIBLE QUE CONSULTE CUALQUIER CUESTION O ACLARACIÓN CON LA OFICINA DE </w:t>
      </w:r>
      <w:r w:rsidR="007E43C8">
        <w:rPr>
          <w:rFonts w:ascii="Inconsolata" w:hAnsi="Inconsolata"/>
          <w:sz w:val="18"/>
          <w:szCs w:val="18"/>
        </w:rPr>
        <w:t>CAJA INGENIEROS</w:t>
      </w:r>
      <w:r w:rsidRPr="00A23145">
        <w:rPr>
          <w:rFonts w:ascii="Inconsolata" w:hAnsi="Inconsolata"/>
          <w:sz w:val="18"/>
          <w:szCs w:val="18"/>
        </w:rPr>
        <w:t xml:space="preserve"> Y QUE NO FIRME EL CONTRATO DEL PRODUCTO O SERVICIO SI TIENE ALGUNA DUDA. </w:t>
      </w:r>
    </w:p>
    <w:p w14:paraId="02247FF0" w14:textId="3CA5211E" w:rsidR="00201631" w:rsidRPr="00A23145" w:rsidRDefault="007E43C8" w:rsidP="00A23145">
      <w:pPr>
        <w:spacing w:after="120" w:line="180" w:lineRule="exact"/>
        <w:jc w:val="both"/>
        <w:rPr>
          <w:rFonts w:ascii="Inconsolata" w:hAnsi="Inconsolata" w:cs="Arial"/>
          <w:sz w:val="18"/>
          <w:szCs w:val="18"/>
        </w:rPr>
      </w:pPr>
      <w:r>
        <w:rPr>
          <w:rFonts w:ascii="Inconsolata" w:hAnsi="Inconsolata" w:cs="Arial"/>
          <w:sz w:val="18"/>
          <w:szCs w:val="18"/>
        </w:rPr>
        <w:t>Caja Ingenieros</w:t>
      </w:r>
      <w:r w:rsidR="002D4E41" w:rsidRPr="00A23145">
        <w:rPr>
          <w:rFonts w:ascii="Inconsolata" w:hAnsi="Inconsolata" w:cs="Arial"/>
          <w:sz w:val="18"/>
          <w:szCs w:val="18"/>
        </w:rPr>
        <w:t>,</w:t>
      </w:r>
      <w:r w:rsidR="00201631" w:rsidRPr="00A23145">
        <w:rPr>
          <w:rFonts w:ascii="Inconsolata" w:hAnsi="Inconsolata" w:cs="Arial"/>
          <w:sz w:val="18"/>
          <w:szCs w:val="18"/>
        </w:rPr>
        <w:t xml:space="preserve"> de acuerdo con la información sobre las necesidades y situación financiera recibida del Solicitante/s le ha facilitado con carácter previo a este contrato explicaciones adecuadas y suficientes sobre distintos productos ofertados para que pueda comprender las características de los mismos y decidir sobre la contratación del que considera más adecuado a sus intereses. </w:t>
      </w:r>
    </w:p>
    <w:p w14:paraId="4D4CD35B" w14:textId="77777777" w:rsidR="00201631" w:rsidRPr="00A23145" w:rsidRDefault="00201631" w:rsidP="00A23145">
      <w:pPr>
        <w:spacing w:after="120" w:line="180" w:lineRule="exact"/>
        <w:jc w:val="both"/>
        <w:rPr>
          <w:rFonts w:ascii="Inconsolata" w:hAnsi="Inconsolata" w:cs="Arial"/>
          <w:sz w:val="18"/>
          <w:szCs w:val="18"/>
        </w:rPr>
      </w:pPr>
      <w:r w:rsidRPr="00A23145">
        <w:rPr>
          <w:rFonts w:ascii="Inconsolata" w:hAnsi="Inconsolata" w:cs="Arial"/>
          <w:sz w:val="18"/>
          <w:szCs w:val="18"/>
        </w:rPr>
        <w:t>El Solicitante/s reconoce haber recibido dicha información y manifiesta entenderla. En particular, le ha explicado el modo de cálculo de las cuotas, los costes y penalizaciones de la operación de financiación; las obligaciones asumidas por el Solicitante/s derivadas de su contratación y las consecuencias de su incumplimiento.</w:t>
      </w:r>
    </w:p>
    <w:p w14:paraId="17553A9B" w14:textId="1A16338C" w:rsidR="00201631" w:rsidRPr="00A23145" w:rsidRDefault="00201631" w:rsidP="00A23145">
      <w:pPr>
        <w:spacing w:after="120" w:line="180" w:lineRule="exact"/>
        <w:jc w:val="both"/>
        <w:rPr>
          <w:rFonts w:ascii="Inconsolata" w:hAnsi="Inconsolata" w:cs="Arial"/>
          <w:sz w:val="18"/>
          <w:szCs w:val="18"/>
        </w:rPr>
      </w:pPr>
      <w:r w:rsidRPr="00A23145">
        <w:rPr>
          <w:rFonts w:ascii="Inconsolata" w:hAnsi="Inconsolata" w:cs="Arial"/>
          <w:sz w:val="18"/>
          <w:szCs w:val="18"/>
        </w:rPr>
        <w:t xml:space="preserve">Asimismo, </w:t>
      </w:r>
      <w:r w:rsidR="007E43C8">
        <w:rPr>
          <w:rFonts w:ascii="Inconsolata" w:hAnsi="Inconsolata" w:cs="Arial"/>
          <w:sz w:val="18"/>
          <w:szCs w:val="18"/>
        </w:rPr>
        <w:t>Caja Ingenieros</w:t>
      </w:r>
      <w:r w:rsidRPr="00A23145">
        <w:rPr>
          <w:rFonts w:ascii="Inconsolata" w:hAnsi="Inconsolata" w:cs="Arial"/>
          <w:sz w:val="18"/>
          <w:szCs w:val="18"/>
        </w:rPr>
        <w:t xml:space="preserve"> le ha informado que puede consultar en cualquiera de sus oficinas, en su página web (www.cajadeingenieros.es) así como en la del Banco de España (www.bde.es) la información de las comisiones y tipos de interés más habituales para operaciones más frecuentes celebradas entre </w:t>
      </w:r>
      <w:r w:rsidR="007E43C8">
        <w:rPr>
          <w:rFonts w:ascii="Inconsolata" w:hAnsi="Inconsolata" w:cs="Arial"/>
          <w:sz w:val="18"/>
          <w:szCs w:val="18"/>
        </w:rPr>
        <w:t>Caja Ingenieros</w:t>
      </w:r>
      <w:r w:rsidRPr="00A23145">
        <w:rPr>
          <w:rFonts w:ascii="Inconsolata" w:hAnsi="Inconsolata" w:cs="Arial"/>
          <w:sz w:val="18"/>
          <w:szCs w:val="18"/>
        </w:rPr>
        <w:t xml:space="preserve"> y sus </w:t>
      </w:r>
      <w:r w:rsidR="003E26F0" w:rsidRPr="00A23145">
        <w:rPr>
          <w:rFonts w:ascii="Inconsolata" w:hAnsi="Inconsolata" w:cs="Arial"/>
          <w:sz w:val="18"/>
          <w:szCs w:val="18"/>
        </w:rPr>
        <w:t>socios</w:t>
      </w:r>
      <w:r w:rsidRPr="00A23145">
        <w:rPr>
          <w:rFonts w:ascii="Inconsolata" w:hAnsi="Inconsolata" w:cs="Arial"/>
          <w:sz w:val="18"/>
          <w:szCs w:val="18"/>
        </w:rPr>
        <w:t xml:space="preserve"> personas físicas en el último trimestre. </w:t>
      </w:r>
    </w:p>
    <w:p w14:paraId="3BB6100B" w14:textId="6538B3A4" w:rsidR="00201631" w:rsidRPr="00A23145" w:rsidRDefault="00201631" w:rsidP="00A23145">
      <w:pPr>
        <w:spacing w:after="120" w:line="180" w:lineRule="exact"/>
        <w:jc w:val="both"/>
        <w:rPr>
          <w:rFonts w:ascii="Inconsolata" w:hAnsi="Inconsolata" w:cs="Arial"/>
          <w:sz w:val="18"/>
          <w:szCs w:val="18"/>
        </w:rPr>
      </w:pPr>
      <w:r w:rsidRPr="00A23145">
        <w:rPr>
          <w:rFonts w:ascii="Inconsolata" w:hAnsi="Inconsolata" w:cs="Arial"/>
          <w:sz w:val="18"/>
          <w:szCs w:val="18"/>
        </w:rPr>
        <w:lastRenderedPageBreak/>
        <w:t xml:space="preserve">En el proceso de contratación de este producto/servicio </w:t>
      </w:r>
      <w:r w:rsidR="007E43C8">
        <w:rPr>
          <w:rFonts w:ascii="Inconsolata" w:hAnsi="Inconsolata" w:cs="Arial"/>
          <w:sz w:val="18"/>
          <w:szCs w:val="18"/>
        </w:rPr>
        <w:t>Caja Ingenieros</w:t>
      </w:r>
      <w:r w:rsidRPr="00A23145">
        <w:rPr>
          <w:rFonts w:ascii="Inconsolata" w:hAnsi="Inconsolata" w:cs="Arial"/>
          <w:sz w:val="18"/>
          <w:szCs w:val="18"/>
        </w:rPr>
        <w:t xml:space="preserve"> no le ha prestado un servicio de asesoramiento en materia bancaria y, por consiguiente, no ha emitido ninguna recomendación personalizada en</w:t>
      </w:r>
      <w:r w:rsidR="009C44F8" w:rsidRPr="00A23145">
        <w:rPr>
          <w:rFonts w:ascii="Inconsolata" w:hAnsi="Inconsolata" w:cs="Arial"/>
          <w:sz w:val="18"/>
          <w:szCs w:val="18"/>
        </w:rPr>
        <w:t xml:space="preserve"> base al conjunto de su situació</w:t>
      </w:r>
      <w:r w:rsidRPr="00A23145">
        <w:rPr>
          <w:rFonts w:ascii="Inconsolata" w:hAnsi="Inconsolata" w:cs="Arial"/>
          <w:sz w:val="18"/>
          <w:szCs w:val="18"/>
        </w:rPr>
        <w:t>n patrimonial con respecto al producto/servicio al que se refiere el presente contrato</w:t>
      </w:r>
      <w:r w:rsidR="009C44F8" w:rsidRPr="00A23145">
        <w:rPr>
          <w:rFonts w:ascii="Inconsolata" w:hAnsi="Inconsolata" w:cs="Arial"/>
          <w:sz w:val="18"/>
          <w:szCs w:val="18"/>
        </w:rPr>
        <w:t xml:space="preserve"> ni se lo ha presentado como idó</w:t>
      </w:r>
      <w:r w:rsidRPr="00A23145">
        <w:rPr>
          <w:rFonts w:ascii="Inconsolata" w:hAnsi="Inconsolata" w:cs="Arial"/>
          <w:sz w:val="18"/>
          <w:szCs w:val="18"/>
        </w:rPr>
        <w:t xml:space="preserve">neo para su perfil, lo que el Solicitante/s reconoce y acepta. </w:t>
      </w:r>
    </w:p>
    <w:p w14:paraId="664C31A2" w14:textId="4F62323D" w:rsidR="00410563" w:rsidRPr="00A23145" w:rsidRDefault="00410563" w:rsidP="00A23145">
      <w:pPr>
        <w:spacing w:after="120" w:line="180" w:lineRule="exact"/>
        <w:jc w:val="both"/>
        <w:rPr>
          <w:rFonts w:ascii="Inconsolata" w:hAnsi="Inconsolata" w:cs="Arial"/>
          <w:sz w:val="18"/>
          <w:szCs w:val="18"/>
        </w:rPr>
      </w:pPr>
    </w:p>
    <w:p w14:paraId="139A3DA6" w14:textId="12EE5C32" w:rsidR="000E47F5" w:rsidRDefault="000E47F5" w:rsidP="000E47F5">
      <w:pPr>
        <w:pBdr>
          <w:bottom w:val="single" w:sz="4" w:space="1" w:color="auto"/>
        </w:pBdr>
        <w:spacing w:after="120" w:line="180" w:lineRule="exact"/>
        <w:jc w:val="both"/>
        <w:rPr>
          <w:rFonts w:ascii="Inconsolata" w:hAnsi="Inconsolata"/>
          <w:sz w:val="18"/>
          <w:szCs w:val="18"/>
        </w:rPr>
      </w:pPr>
      <w:r w:rsidRPr="00A23145">
        <w:rPr>
          <w:rFonts w:ascii="Inconsolata" w:hAnsi="Inconsolata"/>
          <w:b/>
          <w:sz w:val="18"/>
          <w:szCs w:val="18"/>
        </w:rPr>
        <w:t xml:space="preserve">TRATAMIENTO DE DATOS </w:t>
      </w:r>
      <w:r w:rsidR="00EE128B">
        <w:rPr>
          <w:rFonts w:ascii="Inconsolata" w:hAnsi="Inconsolata"/>
          <w:b/>
          <w:sz w:val="18"/>
          <w:szCs w:val="18"/>
        </w:rPr>
        <w:t>DE CARÁCTER PERSONAL</w:t>
      </w:r>
    </w:p>
    <w:p w14:paraId="639DB8AE" w14:textId="1F3BCB52" w:rsidR="00410563" w:rsidRPr="00A23145" w:rsidRDefault="00410563" w:rsidP="00A23145">
      <w:pPr>
        <w:spacing w:after="120" w:line="180" w:lineRule="exact"/>
        <w:jc w:val="both"/>
        <w:rPr>
          <w:rFonts w:ascii="Inconsolata" w:hAnsi="Inconsolata"/>
          <w:sz w:val="18"/>
          <w:szCs w:val="18"/>
        </w:rPr>
      </w:pPr>
      <w:r w:rsidRPr="00A23145">
        <w:rPr>
          <w:rFonts w:ascii="Inconsolata" w:hAnsi="Inconsolata"/>
          <w:sz w:val="18"/>
          <w:szCs w:val="18"/>
        </w:rPr>
        <w:t xml:space="preserve">Firmando el presente documento usted acepta y presta su consentimiento para el tratamiento de los datos personales incorporados en el mismo. De conformidad con lo previsto en la normativa europea de protección de datos, le informamos que Caja de Crédito de los Ingenieros, S. Coop. De Crédito, como </w:t>
      </w:r>
      <w:proofErr w:type="gramStart"/>
      <w:r w:rsidRPr="00A23145">
        <w:rPr>
          <w:rFonts w:ascii="Inconsolata" w:hAnsi="Inconsolata"/>
          <w:sz w:val="18"/>
          <w:szCs w:val="18"/>
        </w:rPr>
        <w:t>Responsable</w:t>
      </w:r>
      <w:proofErr w:type="gramEnd"/>
      <w:r w:rsidRPr="00A23145">
        <w:rPr>
          <w:rFonts w:ascii="Inconsolata" w:hAnsi="Inconsolata"/>
          <w:sz w:val="18"/>
          <w:szCs w:val="18"/>
        </w:rPr>
        <w:t xml:space="preserve"> del tratamiento de sus datos personales, con domicilio social en c/</w:t>
      </w:r>
      <w:proofErr w:type="spellStart"/>
      <w:r w:rsidRPr="00A23145">
        <w:rPr>
          <w:rFonts w:ascii="Inconsolata" w:hAnsi="Inconsolata"/>
          <w:sz w:val="18"/>
          <w:szCs w:val="18"/>
        </w:rPr>
        <w:t>Via</w:t>
      </w:r>
      <w:proofErr w:type="spellEnd"/>
      <w:r w:rsidRPr="00A23145">
        <w:rPr>
          <w:rFonts w:ascii="Inconsolata" w:hAnsi="Inconsolata"/>
          <w:sz w:val="18"/>
          <w:szCs w:val="18"/>
        </w:rPr>
        <w:t xml:space="preserve"> Laietana, </w:t>
      </w:r>
      <w:proofErr w:type="spellStart"/>
      <w:r w:rsidRPr="00A23145">
        <w:rPr>
          <w:rFonts w:ascii="Inconsolata" w:hAnsi="Inconsolata"/>
          <w:sz w:val="18"/>
          <w:szCs w:val="18"/>
        </w:rPr>
        <w:t>nº</w:t>
      </w:r>
      <w:proofErr w:type="spellEnd"/>
      <w:r w:rsidRPr="00A23145">
        <w:rPr>
          <w:rFonts w:ascii="Inconsolata" w:hAnsi="Inconsolata"/>
          <w:sz w:val="18"/>
          <w:szCs w:val="18"/>
        </w:rPr>
        <w:t xml:space="preserve"> 39, 08003 de Barcelona, tratará sus datos personales con la única finalidad de acreditar la entrega de la información precontractual recogida en el presente documento, datos que sólo serán cedidos a terceros para el cumplimiento de las obligaciones legales o regulatorias que sean de aplicación. </w:t>
      </w:r>
    </w:p>
    <w:p w14:paraId="32A06C45" w14:textId="6B8E7C03" w:rsidR="00410563" w:rsidRPr="00A23145" w:rsidRDefault="00410563" w:rsidP="00A23145">
      <w:pPr>
        <w:spacing w:after="120" w:line="180" w:lineRule="exact"/>
        <w:jc w:val="both"/>
        <w:rPr>
          <w:rFonts w:ascii="Inconsolata" w:hAnsi="Inconsolata"/>
          <w:sz w:val="18"/>
          <w:szCs w:val="18"/>
        </w:rPr>
      </w:pPr>
      <w:r w:rsidRPr="00A23145">
        <w:rPr>
          <w:rFonts w:ascii="Inconsolata" w:hAnsi="Inconsolata"/>
          <w:sz w:val="18"/>
          <w:szCs w:val="18"/>
        </w:rPr>
        <w:t xml:space="preserve">En caso de firmar mediante firma manuscrita digitalizada también son incorporados al tratamiento la firma digitalizada y los datos biométricos recopilados mediante dicha digitalización. La única finalidad del tratamiento de estos datos personales adicionales será acreditar su identidad tanto para la contratación, mantenimiento y seguimiento de su relación contractual con </w:t>
      </w:r>
      <w:r w:rsidR="007E43C8">
        <w:rPr>
          <w:rFonts w:ascii="Inconsolata" w:hAnsi="Inconsolata"/>
          <w:sz w:val="18"/>
          <w:szCs w:val="18"/>
        </w:rPr>
        <w:t>Caja Ingenieros</w:t>
      </w:r>
      <w:r w:rsidRPr="00A23145">
        <w:rPr>
          <w:rFonts w:ascii="Inconsolata" w:hAnsi="Inconsolata"/>
          <w:sz w:val="18"/>
          <w:szCs w:val="18"/>
        </w:rPr>
        <w:t xml:space="preserve"> como para la adopción de medidas de prevención de la suplantación de su identidad por parte de terceras personas (autenticación de la firma).</w:t>
      </w:r>
    </w:p>
    <w:p w14:paraId="266FDD56" w14:textId="77777777" w:rsidR="00410563" w:rsidRPr="00A23145" w:rsidRDefault="00410563" w:rsidP="00A23145">
      <w:pPr>
        <w:spacing w:after="120" w:line="180" w:lineRule="exact"/>
        <w:jc w:val="both"/>
        <w:rPr>
          <w:rFonts w:ascii="Inconsolata" w:hAnsi="Inconsolata"/>
          <w:sz w:val="18"/>
          <w:szCs w:val="18"/>
        </w:rPr>
      </w:pPr>
      <w:r w:rsidRPr="00A23145">
        <w:rPr>
          <w:rFonts w:ascii="Inconsolata" w:hAnsi="Inconsolata"/>
          <w:sz w:val="18"/>
          <w:szCs w:val="18"/>
        </w:rPr>
        <w:t>Puede obtener más información sobre cómo se tratan sus datos personales en el apartado Privacidad del sitio web de la Caja: https://www.caixaenginyers.com/es/privacidad.</w:t>
      </w:r>
    </w:p>
    <w:p w14:paraId="693F0A49" w14:textId="127BBFD5" w:rsidR="00410563" w:rsidRPr="00A23145" w:rsidRDefault="00410563" w:rsidP="00A23145">
      <w:pPr>
        <w:spacing w:after="120" w:line="180" w:lineRule="exact"/>
        <w:jc w:val="both"/>
        <w:rPr>
          <w:rFonts w:ascii="Inconsolata" w:hAnsi="Inconsolata"/>
          <w:sz w:val="18"/>
          <w:szCs w:val="18"/>
        </w:rPr>
      </w:pPr>
      <w:r w:rsidRPr="00A23145">
        <w:rPr>
          <w:rFonts w:ascii="Inconsolata" w:hAnsi="Inconsolata"/>
          <w:sz w:val="18"/>
          <w:szCs w:val="18"/>
        </w:rPr>
        <w:t xml:space="preserve">Puede ejercitar sus derechos de acceso, rectificación, supresión, oposición, limitación y portabilidad en relación con sus datos personales, así como retirar el consentimiento prestado, sin efectos retroactivos, en cualquier momento. Puede ejercer estos derechos solicitándolo presencialmente en una oficina de la entidad, telefónicamente en el servicio de Banca TELEFÓNICA o mediante solicitud escrita dirigida a </w:t>
      </w:r>
      <w:r w:rsidR="007E43C8">
        <w:rPr>
          <w:rFonts w:ascii="Inconsolata" w:hAnsi="Inconsolata"/>
          <w:sz w:val="18"/>
          <w:szCs w:val="18"/>
        </w:rPr>
        <w:t>Caja Ingenieros</w:t>
      </w:r>
      <w:r w:rsidRPr="00A23145">
        <w:rPr>
          <w:rFonts w:ascii="Inconsolata" w:hAnsi="Inconsolata"/>
          <w:sz w:val="18"/>
          <w:szCs w:val="18"/>
        </w:rPr>
        <w:t xml:space="preserve"> (vía la oficina o persona de contacto habitual) o a la dirección dpo@cajaingenieros.es, acompañando una copia de su DNI o documento equival</w:t>
      </w:r>
      <w:r w:rsidR="003F397C">
        <w:rPr>
          <w:rFonts w:ascii="Inconsolata" w:hAnsi="Inconsolata"/>
          <w:sz w:val="18"/>
          <w:szCs w:val="18"/>
        </w:rPr>
        <w:t>ente acreditativo de identidad.</w:t>
      </w:r>
    </w:p>
    <w:p w14:paraId="1418FEDA" w14:textId="21B22805" w:rsidR="00410563" w:rsidRPr="00A23145" w:rsidRDefault="00410563" w:rsidP="00A23145">
      <w:pPr>
        <w:spacing w:after="120" w:line="180" w:lineRule="exact"/>
        <w:jc w:val="both"/>
        <w:rPr>
          <w:rFonts w:ascii="Inconsolata" w:hAnsi="Inconsolata" w:cs="Arial"/>
          <w:sz w:val="18"/>
          <w:szCs w:val="18"/>
        </w:rPr>
      </w:pPr>
      <w:r w:rsidRPr="00A23145">
        <w:rPr>
          <w:rFonts w:ascii="Inconsolata" w:hAnsi="Inconsolata"/>
          <w:sz w:val="18"/>
          <w:szCs w:val="18"/>
        </w:rPr>
        <w:t>El ejercicio de estos derechos es gratuito y si considera que no han sido adecuadamente atendidos, tiene derecho a presentar una reclamación ante una Autoridad de Control, como la Agencia Española de Protección de Datos.</w:t>
      </w:r>
    </w:p>
    <w:p w14:paraId="529257A0" w14:textId="77777777" w:rsidR="00201631" w:rsidRPr="00A23145" w:rsidRDefault="00201631" w:rsidP="00A23145">
      <w:pPr>
        <w:spacing w:after="120" w:line="180" w:lineRule="exact"/>
        <w:jc w:val="both"/>
        <w:rPr>
          <w:rFonts w:ascii="Inconsolata" w:hAnsi="Inconsolata"/>
          <w:sz w:val="18"/>
          <w:szCs w:val="18"/>
        </w:rPr>
      </w:pPr>
    </w:p>
    <w:p w14:paraId="533888F7" w14:textId="77777777" w:rsidR="00201631" w:rsidRPr="00A23145" w:rsidRDefault="00201631" w:rsidP="00A23145">
      <w:pPr>
        <w:spacing w:after="120" w:line="180" w:lineRule="exact"/>
        <w:jc w:val="both"/>
        <w:rPr>
          <w:rFonts w:ascii="Inconsolata" w:hAnsi="Inconsolata"/>
          <w:sz w:val="18"/>
          <w:szCs w:val="18"/>
        </w:rPr>
      </w:pPr>
      <w:r w:rsidRPr="00A23145">
        <w:rPr>
          <w:rFonts w:ascii="Inconsolata" w:hAnsi="Inconsolata"/>
          <w:sz w:val="18"/>
          <w:szCs w:val="18"/>
        </w:rPr>
        <w:t xml:space="preserve">Recibí: </w:t>
      </w:r>
    </w:p>
    <w:p w14:paraId="1F99A415" w14:textId="6DAC60DD" w:rsidR="00424269" w:rsidRPr="00A23145" w:rsidRDefault="00201631" w:rsidP="00A23145">
      <w:pPr>
        <w:spacing w:after="120" w:line="180" w:lineRule="exact"/>
        <w:jc w:val="both"/>
        <w:rPr>
          <w:rFonts w:ascii="Inconsolata" w:hAnsi="Inconsolata"/>
          <w:sz w:val="18"/>
          <w:szCs w:val="18"/>
        </w:rPr>
      </w:pPr>
      <w:r w:rsidRPr="00A23145">
        <w:rPr>
          <w:rFonts w:ascii="Inconsolata" w:hAnsi="Inconsolata"/>
          <w:sz w:val="18"/>
          <w:szCs w:val="18"/>
        </w:rPr>
        <w:t>Fdo. D/Dª</w:t>
      </w:r>
    </w:p>
    <w:sectPr w:rsidR="00424269" w:rsidRPr="00A23145" w:rsidSect="005279E2">
      <w:footerReference w:type="default" r:id="rId18"/>
      <w:pgSz w:w="11906" w:h="16838"/>
      <w:pgMar w:top="809" w:right="849" w:bottom="993"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CEA1B" w14:textId="77777777" w:rsidR="00FB19C2" w:rsidRDefault="00FB19C2" w:rsidP="004A5894">
      <w:r>
        <w:separator/>
      </w:r>
    </w:p>
  </w:endnote>
  <w:endnote w:type="continuationSeparator" w:id="0">
    <w:p w14:paraId="191C4C1C" w14:textId="77777777" w:rsidR="00FB19C2" w:rsidRDefault="00FB19C2" w:rsidP="004A5894">
      <w:r>
        <w:continuationSeparator/>
      </w:r>
    </w:p>
  </w:endnote>
  <w:endnote w:type="continuationNotice" w:id="1">
    <w:p w14:paraId="44CDCA1E" w14:textId="77777777" w:rsidR="00FB19C2" w:rsidRDefault="00FB1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consolata">
    <w:panose1 w:val="020B0609030003000000"/>
    <w:charset w:val="00"/>
    <w:family w:val="modern"/>
    <w:pitch w:val="fixed"/>
    <w:sig w:usb0="8000002F" w:usb1="0000016B" w:usb2="00000000" w:usb3="00000000" w:csb0="0000001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ews Gothic MT">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mo">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ogo CajaCaixa">
    <w:panose1 w:val="05000500000000020004"/>
    <w:charset w:val="00"/>
    <w:family w:val="auto"/>
    <w:pitch w:val="variable"/>
    <w:sig w:usb0="00000003" w:usb1="00000000" w:usb2="00000000" w:usb3="00000000" w:csb0="00000001" w:csb1="00000000"/>
  </w:font>
  <w:font w:name="News Gothic BT">
    <w:panose1 w:val="020B0503030503020204"/>
    <w:charset w:val="00"/>
    <w:family w:val="swiss"/>
    <w:pitch w:val="variable"/>
    <w:sig w:usb0="800002E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8A22" w14:textId="3B8A4A61" w:rsidR="00FB19C2" w:rsidRPr="001C2BDE" w:rsidRDefault="00FB19C2" w:rsidP="002D1E2F">
    <w:pPr>
      <w:pStyle w:val="Piedepgina"/>
      <w:numPr>
        <w:ilvl w:val="0"/>
        <w:numId w:val="44"/>
      </w:numPr>
      <w:tabs>
        <w:tab w:val="clear" w:pos="284"/>
        <w:tab w:val="clear" w:pos="4252"/>
        <w:tab w:val="clear" w:pos="8504"/>
        <w:tab w:val="left" w:pos="567"/>
        <w:tab w:val="right" w:pos="9639"/>
      </w:tabs>
      <w:ind w:left="0" w:firstLine="0"/>
      <w:jc w:val="right"/>
      <w:rPr>
        <w:rFonts w:ascii="Inconsolata" w:hAnsi="Inconsolata"/>
        <w:sz w:val="12"/>
        <w:szCs w:val="12"/>
      </w:rPr>
    </w:pPr>
    <w:r w:rsidRPr="001C2BDE">
      <w:rPr>
        <w:rFonts w:ascii="Inconsolata" w:hAnsi="Inconsolata"/>
        <w:sz w:val="12"/>
        <w:szCs w:val="12"/>
      </w:rPr>
      <w:t xml:space="preserve">Domicilio social: </w:t>
    </w:r>
    <w:proofErr w:type="spellStart"/>
    <w:r w:rsidRPr="001C2BDE">
      <w:rPr>
        <w:rFonts w:ascii="Inconsolata" w:hAnsi="Inconsolata"/>
        <w:sz w:val="12"/>
        <w:szCs w:val="12"/>
      </w:rPr>
      <w:t>Via</w:t>
    </w:r>
    <w:proofErr w:type="spellEnd"/>
    <w:r w:rsidRPr="001C2BDE">
      <w:rPr>
        <w:rFonts w:ascii="Inconsolata" w:hAnsi="Inconsolata"/>
        <w:sz w:val="12"/>
        <w:szCs w:val="12"/>
      </w:rPr>
      <w:t xml:space="preserve"> Laietana, 39 08003 Barcelona Tel. 93 268 29 29</w:t>
    </w:r>
    <w:r w:rsidRPr="001C2BDE">
      <w:rPr>
        <w:rFonts w:ascii="Inconsolata" w:hAnsi="Inconsolata"/>
        <w:sz w:val="12"/>
        <w:szCs w:val="12"/>
      </w:rPr>
      <w:tab/>
      <w:t>www.cajaingenieros.es</w:t>
    </w:r>
  </w:p>
  <w:p w14:paraId="60A51CCB" w14:textId="46DFE0F1" w:rsidR="00FB19C2" w:rsidRDefault="00FB19C2" w:rsidP="002D1E2F">
    <w:pPr>
      <w:pStyle w:val="Piedepgina"/>
      <w:tabs>
        <w:tab w:val="clear" w:pos="8504"/>
        <w:tab w:val="right" w:pos="9639"/>
      </w:tabs>
      <w:jc w:val="right"/>
    </w:pPr>
    <w:r w:rsidRPr="004A2279">
      <w:rPr>
        <w:rFonts w:ascii="Inconsolata" w:hAnsi="Inconsolata"/>
        <w:noProof/>
        <w:sz w:val="12"/>
        <w:szCs w:val="12"/>
        <w:highlight w:val="yellow"/>
        <w:lang w:val="ca-ES" w:eastAsia="ca-ES"/>
      </w:rPr>
      <mc:AlternateContent>
        <mc:Choice Requires="wps">
          <w:drawing>
            <wp:anchor distT="0" distB="0" distL="114300" distR="114300" simplePos="0" relativeHeight="251663360" behindDoc="0" locked="1" layoutInCell="1" allowOverlap="1" wp14:anchorId="74779C80" wp14:editId="2BBBCC78">
              <wp:simplePos x="0" y="0"/>
              <wp:positionH relativeFrom="page">
                <wp:posOffset>215900</wp:posOffset>
              </wp:positionH>
              <wp:positionV relativeFrom="page">
                <wp:posOffset>1440180</wp:posOffset>
              </wp:positionV>
              <wp:extent cx="144000" cy="7167600"/>
              <wp:effectExtent l="0" t="0" r="8890" b="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7167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AE6E23" w14:textId="77777777" w:rsidR="00FB19C2" w:rsidRPr="002228E1" w:rsidRDefault="00FB19C2" w:rsidP="002D1E2F">
                          <w:pPr>
                            <w:rPr>
                              <w:rFonts w:ascii="Inconsolata" w:hAnsi="Inconsolata"/>
                              <w:sz w:val="12"/>
                              <w:szCs w:val="12"/>
                            </w:rPr>
                          </w:pPr>
                          <w:r w:rsidRPr="002228E1">
                            <w:rPr>
                              <w:rFonts w:ascii="Inconsolata" w:hAnsi="Inconsolata" w:cs="News Gothic MT"/>
                              <w:bCs/>
                              <w:caps/>
                              <w:sz w:val="12"/>
                              <w:szCs w:val="12"/>
                            </w:rPr>
                            <w:t>C</w:t>
                          </w:r>
                          <w:r w:rsidRPr="002228E1">
                            <w:rPr>
                              <w:rFonts w:ascii="Inconsolata" w:hAnsi="Inconsolata" w:cs="News Gothic MT"/>
                              <w:bCs/>
                              <w:sz w:val="12"/>
                              <w:szCs w:val="12"/>
                            </w:rPr>
                            <w:t xml:space="preserve">aixa de </w:t>
                          </w:r>
                          <w:proofErr w:type="spellStart"/>
                          <w:r w:rsidRPr="002228E1">
                            <w:rPr>
                              <w:rFonts w:ascii="Inconsolata" w:hAnsi="Inconsolata" w:cs="News Gothic MT"/>
                              <w:bCs/>
                              <w:sz w:val="12"/>
                              <w:szCs w:val="12"/>
                            </w:rPr>
                            <w:t>Crèdit</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dels</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Enginyers</w:t>
                          </w:r>
                          <w:proofErr w:type="spellEnd"/>
                          <w:r w:rsidRPr="002228E1">
                            <w:rPr>
                              <w:rFonts w:ascii="Inconsolata" w:hAnsi="Inconsolata" w:cs="News Gothic MT"/>
                              <w:bCs/>
                              <w:sz w:val="12"/>
                              <w:szCs w:val="12"/>
                            </w:rPr>
                            <w:t xml:space="preserve"> -</w:t>
                          </w:r>
                          <w:r w:rsidRPr="002228E1">
                            <w:rPr>
                              <w:rFonts w:ascii="Inconsolata" w:hAnsi="Inconsolata" w:cs="News Gothic MT"/>
                              <w:bCs/>
                              <w:caps/>
                              <w:sz w:val="12"/>
                              <w:szCs w:val="12"/>
                            </w:rPr>
                            <w:t xml:space="preserve"> </w:t>
                          </w:r>
                          <w:r w:rsidRPr="002228E1">
                            <w:rPr>
                              <w:rFonts w:ascii="Inconsolata" w:hAnsi="Inconsolata" w:cs="News Gothic MT"/>
                              <w:bCs/>
                              <w:sz w:val="12"/>
                              <w:szCs w:val="12"/>
                            </w:rPr>
                            <w:t>Caja de Crédito de</w:t>
                          </w:r>
                          <w:r>
                            <w:rPr>
                              <w:rFonts w:ascii="Inconsolata" w:hAnsi="Inconsolata" w:cs="News Gothic MT"/>
                              <w:bCs/>
                              <w:sz w:val="12"/>
                              <w:szCs w:val="12"/>
                            </w:rPr>
                            <w:t xml:space="preserve"> los Ingenieros, S. Coop. de Cré</w:t>
                          </w:r>
                          <w:r w:rsidRPr="002228E1">
                            <w:rPr>
                              <w:rFonts w:ascii="Inconsolata" w:hAnsi="Inconsolata" w:cs="News Gothic MT"/>
                              <w:bCs/>
                              <w:sz w:val="12"/>
                              <w:szCs w:val="12"/>
                            </w:rPr>
                            <w:t>dit</w:t>
                          </w:r>
                          <w:r>
                            <w:rPr>
                              <w:rFonts w:ascii="Inconsolata" w:hAnsi="Inconsolata" w:cs="News Gothic MT"/>
                              <w:bCs/>
                              <w:sz w:val="12"/>
                              <w:szCs w:val="12"/>
                            </w:rPr>
                            <w:t>o. Registro</w:t>
                          </w:r>
                          <w:r w:rsidRPr="002228E1">
                            <w:rPr>
                              <w:rFonts w:ascii="Inconsolata" w:hAnsi="Inconsolata" w:cs="News Gothic MT"/>
                              <w:bCs/>
                              <w:sz w:val="12"/>
                              <w:szCs w:val="12"/>
                            </w:rPr>
                            <w:t xml:space="preserve"> Mercantil de Barcelona, Tom</w:t>
                          </w:r>
                          <w:r>
                            <w:rPr>
                              <w:rFonts w:ascii="Inconsolata" w:hAnsi="Inconsolata" w:cs="News Gothic MT"/>
                              <w:bCs/>
                              <w:sz w:val="12"/>
                              <w:szCs w:val="12"/>
                            </w:rPr>
                            <w:t>o</w:t>
                          </w:r>
                          <w:r w:rsidRPr="002228E1">
                            <w:rPr>
                              <w:rFonts w:ascii="Inconsolata" w:hAnsi="Inconsolata" w:cs="News Gothic MT"/>
                              <w:bCs/>
                              <w:sz w:val="12"/>
                              <w:szCs w:val="12"/>
                            </w:rPr>
                            <w:t xml:space="preserve"> 21606, Foli</w:t>
                          </w:r>
                          <w:r>
                            <w:rPr>
                              <w:rFonts w:ascii="Inconsolata" w:hAnsi="Inconsolata" w:cs="News Gothic MT"/>
                              <w:bCs/>
                              <w:sz w:val="12"/>
                              <w:szCs w:val="12"/>
                            </w:rPr>
                            <w:t>o</w:t>
                          </w:r>
                          <w:r w:rsidRPr="002228E1">
                            <w:rPr>
                              <w:rFonts w:ascii="Inconsolata" w:hAnsi="Inconsolata" w:cs="News Gothic MT"/>
                              <w:bCs/>
                              <w:sz w:val="12"/>
                              <w:szCs w:val="12"/>
                            </w:rPr>
                            <w:t xml:space="preserve"> 1, </w:t>
                          </w:r>
                          <w:r>
                            <w:rPr>
                              <w:rFonts w:ascii="Inconsolata" w:hAnsi="Inconsolata" w:cs="News Gothic MT"/>
                              <w:bCs/>
                              <w:sz w:val="12"/>
                              <w:szCs w:val="12"/>
                            </w:rPr>
                            <w:t>Hoja</w:t>
                          </w:r>
                          <w:r w:rsidRPr="002228E1">
                            <w:rPr>
                              <w:rFonts w:ascii="Inconsolata" w:hAnsi="Inconsolata" w:cs="News Gothic MT"/>
                              <w:bCs/>
                              <w:sz w:val="12"/>
                              <w:szCs w:val="12"/>
                            </w:rPr>
                            <w:t xml:space="preserve"> B</w:t>
                          </w:r>
                          <w:r w:rsidRPr="002228E1">
                            <w:rPr>
                              <w:rFonts w:ascii="Inconsolata" w:hAnsi="Inconsolata" w:cs="News Gothic MT"/>
                              <w:bCs/>
                              <w:caps/>
                              <w:sz w:val="12"/>
                              <w:szCs w:val="12"/>
                            </w:rPr>
                            <w:t xml:space="preserve">-25121, </w:t>
                          </w:r>
                          <w:r w:rsidRPr="002228E1">
                            <w:rPr>
                              <w:rFonts w:ascii="Inconsolata" w:hAnsi="Inconsolata" w:cs="News Gothic MT"/>
                              <w:bCs/>
                              <w:sz w:val="12"/>
                              <w:szCs w:val="12"/>
                            </w:rPr>
                            <w:t>Inscripció</w:t>
                          </w:r>
                          <w:r>
                            <w:rPr>
                              <w:rFonts w:ascii="Inconsolata" w:hAnsi="Inconsolata" w:cs="News Gothic MT"/>
                              <w:bCs/>
                              <w:sz w:val="12"/>
                              <w:szCs w:val="12"/>
                            </w:rPr>
                            <w:t>n 1ª</w:t>
                          </w:r>
                          <w:r w:rsidRPr="002228E1">
                            <w:rPr>
                              <w:rFonts w:ascii="Inconsolata" w:hAnsi="Inconsolata" w:cs="News Gothic MT"/>
                              <w:bCs/>
                              <w:sz w:val="12"/>
                              <w:szCs w:val="12"/>
                            </w:rPr>
                            <w:t xml:space="preserve"> CIF F-082168</w:t>
                          </w:r>
                          <w:r>
                            <w:rPr>
                              <w:rFonts w:ascii="Inconsolata" w:hAnsi="Inconsolata" w:cs="News Gothic MT"/>
                              <w:bCs/>
                              <w:sz w:val="12"/>
                              <w:szCs w:val="12"/>
                            </w:rPr>
                            <w:t>6</w:t>
                          </w:r>
                          <w:r w:rsidRPr="002228E1">
                            <w:rPr>
                              <w:rFonts w:ascii="Inconsolata" w:hAnsi="Inconsolata" w:cs="News Gothic MT"/>
                              <w:bCs/>
                              <w:sz w:val="12"/>
                              <w:szCs w:val="12"/>
                            </w:rPr>
                            <w:t>3</w:t>
                          </w:r>
                        </w:p>
                      </w:txbxContent>
                    </wps:txbx>
                    <wps:bodyPr rot="0" vert="vert270"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79C80" id="Rectángulo 5" o:spid="_x0000_s1026" style="position:absolute;left:0;text-align:left;margin-left:17pt;margin-top:113.4pt;width:11.35pt;height:564.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" filled="f" stroked="f" strokeweight="0">
              <v:textbox style="layout-flow:vertical;mso-layout-flow-alt:bottom-to-top" inset=".2mm,.2mm,.2mm,.2mm">
                <w:txbxContent>
                  <w:p w14:paraId="74AE6E23" w14:textId="77777777" w:rsidR="00FB19C2" w:rsidRPr="002228E1" w:rsidRDefault="00FB19C2" w:rsidP="002D1E2F">
                    <w:pPr>
                      <w:rPr>
                        <w:rFonts w:ascii="Inconsolata" w:hAnsi="Inconsolata"/>
                        <w:sz w:val="12"/>
                        <w:szCs w:val="12"/>
                      </w:rPr>
                    </w:pPr>
                    <w:r w:rsidRPr="002228E1">
                      <w:rPr>
                        <w:rFonts w:ascii="Inconsolata" w:hAnsi="Inconsolata" w:cs="News Gothic MT"/>
                        <w:bCs/>
                        <w:caps/>
                        <w:sz w:val="12"/>
                        <w:szCs w:val="12"/>
                      </w:rPr>
                      <w:t>C</w:t>
                    </w:r>
                    <w:r w:rsidRPr="002228E1">
                      <w:rPr>
                        <w:rFonts w:ascii="Inconsolata" w:hAnsi="Inconsolata" w:cs="News Gothic MT"/>
                        <w:bCs/>
                        <w:sz w:val="12"/>
                        <w:szCs w:val="12"/>
                      </w:rPr>
                      <w:t xml:space="preserve">aixa de </w:t>
                    </w:r>
                    <w:proofErr w:type="spellStart"/>
                    <w:r w:rsidRPr="002228E1">
                      <w:rPr>
                        <w:rFonts w:ascii="Inconsolata" w:hAnsi="Inconsolata" w:cs="News Gothic MT"/>
                        <w:bCs/>
                        <w:sz w:val="12"/>
                        <w:szCs w:val="12"/>
                      </w:rPr>
                      <w:t>Crèdit</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dels</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Enginyers</w:t>
                    </w:r>
                    <w:proofErr w:type="spellEnd"/>
                    <w:r w:rsidRPr="002228E1">
                      <w:rPr>
                        <w:rFonts w:ascii="Inconsolata" w:hAnsi="Inconsolata" w:cs="News Gothic MT"/>
                        <w:bCs/>
                        <w:sz w:val="12"/>
                        <w:szCs w:val="12"/>
                      </w:rPr>
                      <w:t xml:space="preserve"> -</w:t>
                    </w:r>
                    <w:r w:rsidRPr="002228E1">
                      <w:rPr>
                        <w:rFonts w:ascii="Inconsolata" w:hAnsi="Inconsolata" w:cs="News Gothic MT"/>
                        <w:bCs/>
                        <w:caps/>
                        <w:sz w:val="12"/>
                        <w:szCs w:val="12"/>
                      </w:rPr>
                      <w:t xml:space="preserve"> </w:t>
                    </w:r>
                    <w:r w:rsidRPr="002228E1">
                      <w:rPr>
                        <w:rFonts w:ascii="Inconsolata" w:hAnsi="Inconsolata" w:cs="News Gothic MT"/>
                        <w:bCs/>
                        <w:sz w:val="12"/>
                        <w:szCs w:val="12"/>
                      </w:rPr>
                      <w:t>Caja de Crédito de</w:t>
                    </w:r>
                    <w:r>
                      <w:rPr>
                        <w:rFonts w:ascii="Inconsolata" w:hAnsi="Inconsolata" w:cs="News Gothic MT"/>
                        <w:bCs/>
                        <w:sz w:val="12"/>
                        <w:szCs w:val="12"/>
                      </w:rPr>
                      <w:t xml:space="preserve"> los Ingenieros, S. Coop. de Cré</w:t>
                    </w:r>
                    <w:r w:rsidRPr="002228E1">
                      <w:rPr>
                        <w:rFonts w:ascii="Inconsolata" w:hAnsi="Inconsolata" w:cs="News Gothic MT"/>
                        <w:bCs/>
                        <w:sz w:val="12"/>
                        <w:szCs w:val="12"/>
                      </w:rPr>
                      <w:t>dit</w:t>
                    </w:r>
                    <w:r>
                      <w:rPr>
                        <w:rFonts w:ascii="Inconsolata" w:hAnsi="Inconsolata" w:cs="News Gothic MT"/>
                        <w:bCs/>
                        <w:sz w:val="12"/>
                        <w:szCs w:val="12"/>
                      </w:rPr>
                      <w:t>o. Registro</w:t>
                    </w:r>
                    <w:r w:rsidRPr="002228E1">
                      <w:rPr>
                        <w:rFonts w:ascii="Inconsolata" w:hAnsi="Inconsolata" w:cs="News Gothic MT"/>
                        <w:bCs/>
                        <w:sz w:val="12"/>
                        <w:szCs w:val="12"/>
                      </w:rPr>
                      <w:t xml:space="preserve"> Mercantil de Barcelona, Tom</w:t>
                    </w:r>
                    <w:r>
                      <w:rPr>
                        <w:rFonts w:ascii="Inconsolata" w:hAnsi="Inconsolata" w:cs="News Gothic MT"/>
                        <w:bCs/>
                        <w:sz w:val="12"/>
                        <w:szCs w:val="12"/>
                      </w:rPr>
                      <w:t>o</w:t>
                    </w:r>
                    <w:r w:rsidRPr="002228E1">
                      <w:rPr>
                        <w:rFonts w:ascii="Inconsolata" w:hAnsi="Inconsolata" w:cs="News Gothic MT"/>
                        <w:bCs/>
                        <w:sz w:val="12"/>
                        <w:szCs w:val="12"/>
                      </w:rPr>
                      <w:t xml:space="preserve"> 21606, Foli</w:t>
                    </w:r>
                    <w:r>
                      <w:rPr>
                        <w:rFonts w:ascii="Inconsolata" w:hAnsi="Inconsolata" w:cs="News Gothic MT"/>
                        <w:bCs/>
                        <w:sz w:val="12"/>
                        <w:szCs w:val="12"/>
                      </w:rPr>
                      <w:t>o</w:t>
                    </w:r>
                    <w:r w:rsidRPr="002228E1">
                      <w:rPr>
                        <w:rFonts w:ascii="Inconsolata" w:hAnsi="Inconsolata" w:cs="News Gothic MT"/>
                        <w:bCs/>
                        <w:sz w:val="12"/>
                        <w:szCs w:val="12"/>
                      </w:rPr>
                      <w:t xml:space="preserve"> 1, </w:t>
                    </w:r>
                    <w:r>
                      <w:rPr>
                        <w:rFonts w:ascii="Inconsolata" w:hAnsi="Inconsolata" w:cs="News Gothic MT"/>
                        <w:bCs/>
                        <w:sz w:val="12"/>
                        <w:szCs w:val="12"/>
                      </w:rPr>
                      <w:t>Hoja</w:t>
                    </w:r>
                    <w:r w:rsidRPr="002228E1">
                      <w:rPr>
                        <w:rFonts w:ascii="Inconsolata" w:hAnsi="Inconsolata" w:cs="News Gothic MT"/>
                        <w:bCs/>
                        <w:sz w:val="12"/>
                        <w:szCs w:val="12"/>
                      </w:rPr>
                      <w:t xml:space="preserve"> B</w:t>
                    </w:r>
                    <w:r w:rsidRPr="002228E1">
                      <w:rPr>
                        <w:rFonts w:ascii="Inconsolata" w:hAnsi="Inconsolata" w:cs="News Gothic MT"/>
                        <w:bCs/>
                        <w:caps/>
                        <w:sz w:val="12"/>
                        <w:szCs w:val="12"/>
                      </w:rPr>
                      <w:t xml:space="preserve">-25121, </w:t>
                    </w:r>
                    <w:r w:rsidRPr="002228E1">
                      <w:rPr>
                        <w:rFonts w:ascii="Inconsolata" w:hAnsi="Inconsolata" w:cs="News Gothic MT"/>
                        <w:bCs/>
                        <w:sz w:val="12"/>
                        <w:szCs w:val="12"/>
                      </w:rPr>
                      <w:t>Inscripció</w:t>
                    </w:r>
                    <w:r>
                      <w:rPr>
                        <w:rFonts w:ascii="Inconsolata" w:hAnsi="Inconsolata" w:cs="News Gothic MT"/>
                        <w:bCs/>
                        <w:sz w:val="12"/>
                        <w:szCs w:val="12"/>
                      </w:rPr>
                      <w:t>n 1ª</w:t>
                    </w:r>
                    <w:r w:rsidRPr="002228E1">
                      <w:rPr>
                        <w:rFonts w:ascii="Inconsolata" w:hAnsi="Inconsolata" w:cs="News Gothic MT"/>
                        <w:bCs/>
                        <w:sz w:val="12"/>
                        <w:szCs w:val="12"/>
                      </w:rPr>
                      <w:t xml:space="preserve"> CIF F-082168</w:t>
                    </w:r>
                    <w:r>
                      <w:rPr>
                        <w:rFonts w:ascii="Inconsolata" w:hAnsi="Inconsolata" w:cs="News Gothic MT"/>
                        <w:bCs/>
                        <w:sz w:val="12"/>
                        <w:szCs w:val="12"/>
                      </w:rPr>
                      <w:t>6</w:t>
                    </w:r>
                    <w:r w:rsidRPr="002228E1">
                      <w:rPr>
                        <w:rFonts w:ascii="Inconsolata" w:hAnsi="Inconsolata" w:cs="News Gothic MT"/>
                        <w:bCs/>
                        <w:sz w:val="12"/>
                        <w:szCs w:val="12"/>
                      </w:rPr>
                      <w:t>3</w:t>
                    </w:r>
                  </w:p>
                </w:txbxContent>
              </v:textbox>
              <w10:wrap anchorx="page" anchory="page"/>
              <w10:anchorlock/>
            </v:rect>
          </w:pict>
        </mc:Fallback>
      </mc:AlternateContent>
    </w:r>
    <w:r w:rsidRPr="001C2BDE">
      <w:rPr>
        <w:rFonts w:ascii="Inconsolata" w:hAnsi="Inconsolata"/>
        <w:sz w:val="12"/>
        <w:szCs w:val="12"/>
      </w:rPr>
      <w:fldChar w:fldCharType="begin"/>
    </w:r>
    <w:r w:rsidRPr="001C2BDE">
      <w:rPr>
        <w:rFonts w:ascii="Inconsolata" w:hAnsi="Inconsolata"/>
        <w:sz w:val="12"/>
        <w:szCs w:val="12"/>
      </w:rPr>
      <w:instrText xml:space="preserve"> PAGE  \* Arabic  \* MERGEFORMAT </w:instrText>
    </w:r>
    <w:r w:rsidRPr="001C2BDE">
      <w:rPr>
        <w:rFonts w:ascii="Inconsolata" w:hAnsi="Inconsolata"/>
        <w:sz w:val="12"/>
        <w:szCs w:val="12"/>
      </w:rPr>
      <w:fldChar w:fldCharType="separate"/>
    </w:r>
    <w:r w:rsidR="00987371">
      <w:rPr>
        <w:rFonts w:ascii="Inconsolata" w:hAnsi="Inconsolata"/>
        <w:noProof/>
        <w:sz w:val="12"/>
        <w:szCs w:val="12"/>
      </w:rPr>
      <w:t>7</w:t>
    </w:r>
    <w:r w:rsidRPr="001C2BDE">
      <w:rPr>
        <w:rFonts w:ascii="Inconsolata" w:hAnsi="Inconsolata"/>
        <w:sz w:val="12"/>
        <w:szCs w:val="12"/>
      </w:rPr>
      <w:fldChar w:fldCharType="end"/>
    </w:r>
    <w:r w:rsidRPr="001C2BDE">
      <w:rPr>
        <w:rFonts w:ascii="Inconsolata" w:hAnsi="Inconsolata"/>
        <w:sz w:val="12"/>
        <w:szCs w:val="12"/>
      </w:rPr>
      <w:t xml:space="preserve"> de </w:t>
    </w:r>
    <w:r w:rsidRPr="001C2BDE">
      <w:rPr>
        <w:rFonts w:ascii="Inconsolata" w:hAnsi="Inconsolata"/>
        <w:sz w:val="12"/>
        <w:szCs w:val="12"/>
      </w:rPr>
      <w:fldChar w:fldCharType="begin"/>
    </w:r>
    <w:r w:rsidRPr="001C2BDE">
      <w:rPr>
        <w:rFonts w:ascii="Inconsolata" w:hAnsi="Inconsolata"/>
        <w:sz w:val="12"/>
        <w:szCs w:val="12"/>
      </w:rPr>
      <w:instrText xml:space="preserve"> NUMPAGES  \* Arabic  \* MERGEFORMAT </w:instrText>
    </w:r>
    <w:r w:rsidRPr="001C2BDE">
      <w:rPr>
        <w:rFonts w:ascii="Inconsolata" w:hAnsi="Inconsolata"/>
        <w:sz w:val="12"/>
        <w:szCs w:val="12"/>
      </w:rPr>
      <w:fldChar w:fldCharType="separate"/>
    </w:r>
    <w:r w:rsidR="00987371">
      <w:rPr>
        <w:rFonts w:ascii="Inconsolata" w:hAnsi="Inconsolata"/>
        <w:noProof/>
        <w:sz w:val="12"/>
        <w:szCs w:val="12"/>
      </w:rPr>
      <w:t>14</w:t>
    </w:r>
    <w:r w:rsidRPr="001C2BDE">
      <w:rPr>
        <w:rFonts w:ascii="Inconsolata" w:hAnsi="Inconsolata"/>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C25BB" w14:textId="37AE79FA" w:rsidR="00FB19C2" w:rsidRPr="001C2BDE" w:rsidRDefault="00FB19C2" w:rsidP="002D1E2F">
    <w:pPr>
      <w:pStyle w:val="Piedepgina"/>
      <w:numPr>
        <w:ilvl w:val="0"/>
        <w:numId w:val="44"/>
      </w:numPr>
      <w:tabs>
        <w:tab w:val="clear" w:pos="284"/>
        <w:tab w:val="clear" w:pos="4252"/>
        <w:tab w:val="clear" w:pos="8504"/>
        <w:tab w:val="left" w:pos="567"/>
        <w:tab w:val="right" w:pos="9639"/>
      </w:tabs>
      <w:ind w:left="0" w:firstLine="0"/>
      <w:jc w:val="right"/>
      <w:rPr>
        <w:rFonts w:ascii="Inconsolata" w:hAnsi="Inconsolata"/>
        <w:sz w:val="12"/>
        <w:szCs w:val="12"/>
      </w:rPr>
    </w:pPr>
    <w:r w:rsidRPr="004A2279">
      <w:rPr>
        <w:rFonts w:ascii="Inconsolata" w:hAnsi="Inconsolata"/>
        <w:noProof/>
        <w:sz w:val="12"/>
        <w:szCs w:val="12"/>
        <w:highlight w:val="yellow"/>
        <w:lang w:val="ca-ES" w:eastAsia="ca-ES"/>
      </w:rPr>
      <mc:AlternateContent>
        <mc:Choice Requires="wps">
          <w:drawing>
            <wp:anchor distT="0" distB="0" distL="114300" distR="114300" simplePos="0" relativeHeight="251659264" behindDoc="0" locked="0" layoutInCell="1" allowOverlap="1" wp14:anchorId="24D57E86" wp14:editId="7A601C7D">
              <wp:simplePos x="0" y="0"/>
              <wp:positionH relativeFrom="page">
                <wp:posOffset>7200900</wp:posOffset>
              </wp:positionH>
              <wp:positionV relativeFrom="page">
                <wp:posOffset>9541510</wp:posOffset>
              </wp:positionV>
              <wp:extent cx="100800" cy="6156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00800" cy="615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067144" w14:textId="34ABD644" w:rsidR="00FB19C2" w:rsidRPr="002228E1" w:rsidRDefault="00FB19C2" w:rsidP="002D1E2F">
                          <w:pPr>
                            <w:rPr>
                              <w:rFonts w:ascii="Inconsolata" w:hAnsi="Inconsolata"/>
                              <w:sz w:val="12"/>
                              <w:szCs w:val="12"/>
                              <w:lang w:val="es-ES"/>
                            </w:rPr>
                          </w:pPr>
                          <w:r w:rsidRPr="00475E23">
                            <w:rPr>
                              <w:rFonts w:ascii="Inconsolata" w:hAnsi="Inconsolata"/>
                              <w:sz w:val="12"/>
                              <w:szCs w:val="12"/>
                              <w:lang w:val="es-ES" w:eastAsia="ca-ES"/>
                            </w:rPr>
                            <w:t>0101063</w:t>
                          </w:r>
                          <w:r>
                            <w:rPr>
                              <w:rFonts w:ascii="Inconsolata" w:hAnsi="Inconsolata"/>
                              <w:sz w:val="12"/>
                              <w:szCs w:val="12"/>
                              <w:lang w:val="es-ES" w:eastAsia="ca-ES"/>
                            </w:rPr>
                            <w:t>2_01_</w:t>
                          </w:r>
                          <w:r w:rsidR="00A83799">
                            <w:rPr>
                              <w:rFonts w:ascii="Inconsolata" w:hAnsi="Inconsolata"/>
                              <w:sz w:val="12"/>
                              <w:szCs w:val="12"/>
                              <w:lang w:val="es-ES" w:eastAsia="ca-ES"/>
                            </w:rPr>
                            <w:t>2</w:t>
                          </w:r>
                          <w:r w:rsidR="00097C3C">
                            <w:rPr>
                              <w:rFonts w:ascii="Inconsolata" w:hAnsi="Inconsolata"/>
                              <w:sz w:val="12"/>
                              <w:szCs w:val="12"/>
                              <w:lang w:val="es-ES" w:eastAsia="ca-ES"/>
                            </w:rPr>
                            <w:t>50</w:t>
                          </w:r>
                          <w:r w:rsidR="00430911">
                            <w:rPr>
                              <w:rFonts w:ascii="Inconsolata" w:hAnsi="Inconsolata"/>
                              <w:sz w:val="12"/>
                              <w:szCs w:val="12"/>
                              <w:lang w:val="es-ES" w:eastAsia="ca-ES"/>
                            </w:rPr>
                            <w:t>9</w:t>
                          </w:r>
                        </w:p>
                      </w:txbxContent>
                    </wps:txbx>
                    <wps:bodyPr rot="0" spcFirstLastPara="0" vertOverflow="overflow" horzOverflow="overflow" vert="vert"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24D57E86" id="_x0000_t202" coordsize="21600,21600" o:spt="202" path="m,l,21600r21600,l21600,xe">
              <v:stroke joinstyle="miter"/>
              <v:path gradientshapeok="t" o:connecttype="rect"/>
            </v:shapetype>
            <v:shape id="Cuadro de texto 2" o:spid="_x0000_s1027" type="#_x0000_t202" style="position:absolute;left:0;text-align:left;margin-left:567pt;margin-top:751.3pt;width:7.95pt;height:48.45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" fillcolor="white [3201]" stroked="f" strokeweight=".5pt">
              <v:textbox style="layout-flow:vertical;mso-fit-shape-to-text:t" inset="0,0,0,0">
                <w:txbxContent>
                  <w:p w14:paraId="69067144" w14:textId="34ABD644" w:rsidR="00FB19C2" w:rsidRPr="002228E1" w:rsidRDefault="00FB19C2" w:rsidP="002D1E2F">
                    <w:pPr>
                      <w:rPr>
                        <w:rFonts w:ascii="Inconsolata" w:hAnsi="Inconsolata"/>
                        <w:sz w:val="12"/>
                        <w:szCs w:val="12"/>
                        <w:lang w:val="es-ES"/>
                      </w:rPr>
                    </w:pPr>
                    <w:r w:rsidRPr="00475E23">
                      <w:rPr>
                        <w:rFonts w:ascii="Inconsolata" w:hAnsi="Inconsolata"/>
                        <w:sz w:val="12"/>
                        <w:szCs w:val="12"/>
                        <w:lang w:val="es-ES" w:eastAsia="ca-ES"/>
                      </w:rPr>
                      <w:t>0101063</w:t>
                    </w:r>
                    <w:r>
                      <w:rPr>
                        <w:rFonts w:ascii="Inconsolata" w:hAnsi="Inconsolata"/>
                        <w:sz w:val="12"/>
                        <w:szCs w:val="12"/>
                        <w:lang w:val="es-ES" w:eastAsia="ca-ES"/>
                      </w:rPr>
                      <w:t>2_01_</w:t>
                    </w:r>
                    <w:r w:rsidR="00A83799">
                      <w:rPr>
                        <w:rFonts w:ascii="Inconsolata" w:hAnsi="Inconsolata"/>
                        <w:sz w:val="12"/>
                        <w:szCs w:val="12"/>
                        <w:lang w:val="es-ES" w:eastAsia="ca-ES"/>
                      </w:rPr>
                      <w:t>2</w:t>
                    </w:r>
                    <w:r w:rsidR="00097C3C">
                      <w:rPr>
                        <w:rFonts w:ascii="Inconsolata" w:hAnsi="Inconsolata"/>
                        <w:sz w:val="12"/>
                        <w:szCs w:val="12"/>
                        <w:lang w:val="es-ES" w:eastAsia="ca-ES"/>
                      </w:rPr>
                      <w:t>50</w:t>
                    </w:r>
                    <w:r w:rsidR="00430911">
                      <w:rPr>
                        <w:rFonts w:ascii="Inconsolata" w:hAnsi="Inconsolata"/>
                        <w:sz w:val="12"/>
                        <w:szCs w:val="12"/>
                        <w:lang w:val="es-ES" w:eastAsia="ca-ES"/>
                      </w:rPr>
                      <w:t>9</w:t>
                    </w:r>
                  </w:p>
                </w:txbxContent>
              </v:textbox>
              <w10:wrap anchorx="page" anchory="page"/>
            </v:shape>
          </w:pict>
        </mc:Fallback>
      </mc:AlternateContent>
    </w:r>
    <w:r w:rsidRPr="001C2BDE">
      <w:rPr>
        <w:rFonts w:ascii="Inconsolata" w:hAnsi="Inconsolata"/>
        <w:sz w:val="12"/>
        <w:szCs w:val="12"/>
      </w:rPr>
      <w:t xml:space="preserve">Domicilio social: </w:t>
    </w:r>
    <w:proofErr w:type="spellStart"/>
    <w:r w:rsidRPr="001C2BDE">
      <w:rPr>
        <w:rFonts w:ascii="Inconsolata" w:hAnsi="Inconsolata"/>
        <w:sz w:val="12"/>
        <w:szCs w:val="12"/>
      </w:rPr>
      <w:t>Via</w:t>
    </w:r>
    <w:proofErr w:type="spellEnd"/>
    <w:r w:rsidRPr="001C2BDE">
      <w:rPr>
        <w:rFonts w:ascii="Inconsolata" w:hAnsi="Inconsolata"/>
        <w:sz w:val="12"/>
        <w:szCs w:val="12"/>
      </w:rPr>
      <w:t xml:space="preserve"> Laietana, 39 08003 Barcelona Tel. 93 268 29 29</w:t>
    </w:r>
    <w:r w:rsidRPr="001C2BDE">
      <w:rPr>
        <w:rFonts w:ascii="Inconsolata" w:hAnsi="Inconsolata"/>
        <w:sz w:val="12"/>
        <w:szCs w:val="12"/>
      </w:rPr>
      <w:tab/>
      <w:t>www.cajaingenieros.es</w:t>
    </w:r>
  </w:p>
  <w:p w14:paraId="476BA734" w14:textId="79BAA1E1" w:rsidR="00FB19C2" w:rsidRDefault="00FB19C2" w:rsidP="002D1E2F">
    <w:pPr>
      <w:pStyle w:val="Piedepgina"/>
      <w:tabs>
        <w:tab w:val="clear" w:pos="8504"/>
        <w:tab w:val="right" w:pos="9639"/>
      </w:tabs>
      <w:jc w:val="right"/>
    </w:pPr>
    <w:r w:rsidRPr="004A2279">
      <w:rPr>
        <w:rFonts w:ascii="Inconsolata" w:hAnsi="Inconsolata"/>
        <w:noProof/>
        <w:sz w:val="12"/>
        <w:szCs w:val="12"/>
        <w:highlight w:val="yellow"/>
        <w:lang w:val="ca-ES" w:eastAsia="ca-ES"/>
      </w:rPr>
      <mc:AlternateContent>
        <mc:Choice Requires="wps">
          <w:drawing>
            <wp:anchor distT="0" distB="0" distL="114300" distR="114300" simplePos="0" relativeHeight="251660288" behindDoc="0" locked="1" layoutInCell="1" allowOverlap="1" wp14:anchorId="5FD2C062" wp14:editId="332B4F5C">
              <wp:simplePos x="0" y="0"/>
              <wp:positionH relativeFrom="page">
                <wp:posOffset>215900</wp:posOffset>
              </wp:positionH>
              <wp:positionV relativeFrom="page">
                <wp:posOffset>1440180</wp:posOffset>
              </wp:positionV>
              <wp:extent cx="144000" cy="7167600"/>
              <wp:effectExtent l="0" t="0" r="889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7167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807545" w14:textId="77777777" w:rsidR="00FB19C2" w:rsidRPr="002228E1" w:rsidRDefault="00FB19C2" w:rsidP="002D1E2F">
                          <w:pPr>
                            <w:rPr>
                              <w:rFonts w:ascii="Inconsolata" w:hAnsi="Inconsolata"/>
                              <w:sz w:val="12"/>
                              <w:szCs w:val="12"/>
                            </w:rPr>
                          </w:pPr>
                          <w:r w:rsidRPr="002228E1">
                            <w:rPr>
                              <w:rFonts w:ascii="Inconsolata" w:hAnsi="Inconsolata" w:cs="News Gothic MT"/>
                              <w:bCs/>
                              <w:caps/>
                              <w:sz w:val="12"/>
                              <w:szCs w:val="12"/>
                            </w:rPr>
                            <w:t>C</w:t>
                          </w:r>
                          <w:r w:rsidRPr="002228E1">
                            <w:rPr>
                              <w:rFonts w:ascii="Inconsolata" w:hAnsi="Inconsolata" w:cs="News Gothic MT"/>
                              <w:bCs/>
                              <w:sz w:val="12"/>
                              <w:szCs w:val="12"/>
                            </w:rPr>
                            <w:t xml:space="preserve">aixa de </w:t>
                          </w:r>
                          <w:proofErr w:type="spellStart"/>
                          <w:r w:rsidRPr="002228E1">
                            <w:rPr>
                              <w:rFonts w:ascii="Inconsolata" w:hAnsi="Inconsolata" w:cs="News Gothic MT"/>
                              <w:bCs/>
                              <w:sz w:val="12"/>
                              <w:szCs w:val="12"/>
                            </w:rPr>
                            <w:t>Crèdit</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dels</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Enginyers</w:t>
                          </w:r>
                          <w:proofErr w:type="spellEnd"/>
                          <w:r w:rsidRPr="002228E1">
                            <w:rPr>
                              <w:rFonts w:ascii="Inconsolata" w:hAnsi="Inconsolata" w:cs="News Gothic MT"/>
                              <w:bCs/>
                              <w:sz w:val="12"/>
                              <w:szCs w:val="12"/>
                            </w:rPr>
                            <w:t xml:space="preserve"> -</w:t>
                          </w:r>
                          <w:r w:rsidRPr="002228E1">
                            <w:rPr>
                              <w:rFonts w:ascii="Inconsolata" w:hAnsi="Inconsolata" w:cs="News Gothic MT"/>
                              <w:bCs/>
                              <w:caps/>
                              <w:sz w:val="12"/>
                              <w:szCs w:val="12"/>
                            </w:rPr>
                            <w:t xml:space="preserve"> </w:t>
                          </w:r>
                          <w:r w:rsidRPr="002228E1">
                            <w:rPr>
                              <w:rFonts w:ascii="Inconsolata" w:hAnsi="Inconsolata" w:cs="News Gothic MT"/>
                              <w:bCs/>
                              <w:sz w:val="12"/>
                              <w:szCs w:val="12"/>
                            </w:rPr>
                            <w:t>Caja de Crédito de</w:t>
                          </w:r>
                          <w:r>
                            <w:rPr>
                              <w:rFonts w:ascii="Inconsolata" w:hAnsi="Inconsolata" w:cs="News Gothic MT"/>
                              <w:bCs/>
                              <w:sz w:val="12"/>
                              <w:szCs w:val="12"/>
                            </w:rPr>
                            <w:t xml:space="preserve"> los Ingenieros, S. Coop. de Cré</w:t>
                          </w:r>
                          <w:r w:rsidRPr="002228E1">
                            <w:rPr>
                              <w:rFonts w:ascii="Inconsolata" w:hAnsi="Inconsolata" w:cs="News Gothic MT"/>
                              <w:bCs/>
                              <w:sz w:val="12"/>
                              <w:szCs w:val="12"/>
                            </w:rPr>
                            <w:t>dit</w:t>
                          </w:r>
                          <w:r>
                            <w:rPr>
                              <w:rFonts w:ascii="Inconsolata" w:hAnsi="Inconsolata" w:cs="News Gothic MT"/>
                              <w:bCs/>
                              <w:sz w:val="12"/>
                              <w:szCs w:val="12"/>
                            </w:rPr>
                            <w:t>o. Registro</w:t>
                          </w:r>
                          <w:r w:rsidRPr="002228E1">
                            <w:rPr>
                              <w:rFonts w:ascii="Inconsolata" w:hAnsi="Inconsolata" w:cs="News Gothic MT"/>
                              <w:bCs/>
                              <w:sz w:val="12"/>
                              <w:szCs w:val="12"/>
                            </w:rPr>
                            <w:t xml:space="preserve"> Mercantil de Barcelona, Tom</w:t>
                          </w:r>
                          <w:r>
                            <w:rPr>
                              <w:rFonts w:ascii="Inconsolata" w:hAnsi="Inconsolata" w:cs="News Gothic MT"/>
                              <w:bCs/>
                              <w:sz w:val="12"/>
                              <w:szCs w:val="12"/>
                            </w:rPr>
                            <w:t>o</w:t>
                          </w:r>
                          <w:r w:rsidRPr="002228E1">
                            <w:rPr>
                              <w:rFonts w:ascii="Inconsolata" w:hAnsi="Inconsolata" w:cs="News Gothic MT"/>
                              <w:bCs/>
                              <w:sz w:val="12"/>
                              <w:szCs w:val="12"/>
                            </w:rPr>
                            <w:t xml:space="preserve"> 21606, Foli</w:t>
                          </w:r>
                          <w:r>
                            <w:rPr>
                              <w:rFonts w:ascii="Inconsolata" w:hAnsi="Inconsolata" w:cs="News Gothic MT"/>
                              <w:bCs/>
                              <w:sz w:val="12"/>
                              <w:szCs w:val="12"/>
                            </w:rPr>
                            <w:t>o</w:t>
                          </w:r>
                          <w:r w:rsidRPr="002228E1">
                            <w:rPr>
                              <w:rFonts w:ascii="Inconsolata" w:hAnsi="Inconsolata" w:cs="News Gothic MT"/>
                              <w:bCs/>
                              <w:sz w:val="12"/>
                              <w:szCs w:val="12"/>
                            </w:rPr>
                            <w:t xml:space="preserve"> 1, </w:t>
                          </w:r>
                          <w:r>
                            <w:rPr>
                              <w:rFonts w:ascii="Inconsolata" w:hAnsi="Inconsolata" w:cs="News Gothic MT"/>
                              <w:bCs/>
                              <w:sz w:val="12"/>
                              <w:szCs w:val="12"/>
                            </w:rPr>
                            <w:t>Hoja</w:t>
                          </w:r>
                          <w:r w:rsidRPr="002228E1">
                            <w:rPr>
                              <w:rFonts w:ascii="Inconsolata" w:hAnsi="Inconsolata" w:cs="News Gothic MT"/>
                              <w:bCs/>
                              <w:sz w:val="12"/>
                              <w:szCs w:val="12"/>
                            </w:rPr>
                            <w:t xml:space="preserve"> B</w:t>
                          </w:r>
                          <w:r w:rsidRPr="002228E1">
                            <w:rPr>
                              <w:rFonts w:ascii="Inconsolata" w:hAnsi="Inconsolata" w:cs="News Gothic MT"/>
                              <w:bCs/>
                              <w:caps/>
                              <w:sz w:val="12"/>
                              <w:szCs w:val="12"/>
                            </w:rPr>
                            <w:t xml:space="preserve">-25121, </w:t>
                          </w:r>
                          <w:r w:rsidRPr="002228E1">
                            <w:rPr>
                              <w:rFonts w:ascii="Inconsolata" w:hAnsi="Inconsolata" w:cs="News Gothic MT"/>
                              <w:bCs/>
                              <w:sz w:val="12"/>
                              <w:szCs w:val="12"/>
                            </w:rPr>
                            <w:t>Inscripció</w:t>
                          </w:r>
                          <w:r>
                            <w:rPr>
                              <w:rFonts w:ascii="Inconsolata" w:hAnsi="Inconsolata" w:cs="News Gothic MT"/>
                              <w:bCs/>
                              <w:sz w:val="12"/>
                              <w:szCs w:val="12"/>
                            </w:rPr>
                            <w:t>n 1ª</w:t>
                          </w:r>
                          <w:r w:rsidRPr="002228E1">
                            <w:rPr>
                              <w:rFonts w:ascii="Inconsolata" w:hAnsi="Inconsolata" w:cs="News Gothic MT"/>
                              <w:bCs/>
                              <w:sz w:val="12"/>
                              <w:szCs w:val="12"/>
                            </w:rPr>
                            <w:t xml:space="preserve"> CIF F-082168</w:t>
                          </w:r>
                          <w:r>
                            <w:rPr>
                              <w:rFonts w:ascii="Inconsolata" w:hAnsi="Inconsolata" w:cs="News Gothic MT"/>
                              <w:bCs/>
                              <w:sz w:val="12"/>
                              <w:szCs w:val="12"/>
                            </w:rPr>
                            <w:t>6</w:t>
                          </w:r>
                          <w:r w:rsidRPr="002228E1">
                            <w:rPr>
                              <w:rFonts w:ascii="Inconsolata" w:hAnsi="Inconsolata" w:cs="News Gothic MT"/>
                              <w:bCs/>
                              <w:sz w:val="12"/>
                              <w:szCs w:val="12"/>
                            </w:rPr>
                            <w:t>3</w:t>
                          </w:r>
                        </w:p>
                      </w:txbxContent>
                    </wps:txbx>
                    <wps:bodyPr rot="0" vert="vert270"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2C062" id="Rectángulo 3" o:spid="_x0000_s1028" style="position:absolute;left:0;text-align:left;margin-left:17pt;margin-top:113.4pt;width:11.35pt;height:564.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" filled="f" stroked="f" strokeweight="0">
              <v:textbox style="layout-flow:vertical;mso-layout-flow-alt:bottom-to-top" inset=".2mm,.2mm,.2mm,.2mm">
                <w:txbxContent>
                  <w:p w14:paraId="65807545" w14:textId="77777777" w:rsidR="00FB19C2" w:rsidRPr="002228E1" w:rsidRDefault="00FB19C2" w:rsidP="002D1E2F">
                    <w:pPr>
                      <w:rPr>
                        <w:rFonts w:ascii="Inconsolata" w:hAnsi="Inconsolata"/>
                        <w:sz w:val="12"/>
                        <w:szCs w:val="12"/>
                      </w:rPr>
                    </w:pPr>
                    <w:r w:rsidRPr="002228E1">
                      <w:rPr>
                        <w:rFonts w:ascii="Inconsolata" w:hAnsi="Inconsolata" w:cs="News Gothic MT"/>
                        <w:bCs/>
                        <w:caps/>
                        <w:sz w:val="12"/>
                        <w:szCs w:val="12"/>
                      </w:rPr>
                      <w:t>C</w:t>
                    </w:r>
                    <w:r w:rsidRPr="002228E1">
                      <w:rPr>
                        <w:rFonts w:ascii="Inconsolata" w:hAnsi="Inconsolata" w:cs="News Gothic MT"/>
                        <w:bCs/>
                        <w:sz w:val="12"/>
                        <w:szCs w:val="12"/>
                      </w:rPr>
                      <w:t xml:space="preserve">aixa de </w:t>
                    </w:r>
                    <w:proofErr w:type="spellStart"/>
                    <w:r w:rsidRPr="002228E1">
                      <w:rPr>
                        <w:rFonts w:ascii="Inconsolata" w:hAnsi="Inconsolata" w:cs="News Gothic MT"/>
                        <w:bCs/>
                        <w:sz w:val="12"/>
                        <w:szCs w:val="12"/>
                      </w:rPr>
                      <w:t>Crèdit</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dels</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Enginyers</w:t>
                    </w:r>
                    <w:proofErr w:type="spellEnd"/>
                    <w:r w:rsidRPr="002228E1">
                      <w:rPr>
                        <w:rFonts w:ascii="Inconsolata" w:hAnsi="Inconsolata" w:cs="News Gothic MT"/>
                        <w:bCs/>
                        <w:sz w:val="12"/>
                        <w:szCs w:val="12"/>
                      </w:rPr>
                      <w:t xml:space="preserve"> -</w:t>
                    </w:r>
                    <w:r w:rsidRPr="002228E1">
                      <w:rPr>
                        <w:rFonts w:ascii="Inconsolata" w:hAnsi="Inconsolata" w:cs="News Gothic MT"/>
                        <w:bCs/>
                        <w:caps/>
                        <w:sz w:val="12"/>
                        <w:szCs w:val="12"/>
                      </w:rPr>
                      <w:t xml:space="preserve"> </w:t>
                    </w:r>
                    <w:r w:rsidRPr="002228E1">
                      <w:rPr>
                        <w:rFonts w:ascii="Inconsolata" w:hAnsi="Inconsolata" w:cs="News Gothic MT"/>
                        <w:bCs/>
                        <w:sz w:val="12"/>
                        <w:szCs w:val="12"/>
                      </w:rPr>
                      <w:t>Caja de Crédito de</w:t>
                    </w:r>
                    <w:r>
                      <w:rPr>
                        <w:rFonts w:ascii="Inconsolata" w:hAnsi="Inconsolata" w:cs="News Gothic MT"/>
                        <w:bCs/>
                        <w:sz w:val="12"/>
                        <w:szCs w:val="12"/>
                      </w:rPr>
                      <w:t xml:space="preserve"> los Ingenieros, S. Coop. de Cré</w:t>
                    </w:r>
                    <w:r w:rsidRPr="002228E1">
                      <w:rPr>
                        <w:rFonts w:ascii="Inconsolata" w:hAnsi="Inconsolata" w:cs="News Gothic MT"/>
                        <w:bCs/>
                        <w:sz w:val="12"/>
                        <w:szCs w:val="12"/>
                      </w:rPr>
                      <w:t>dit</w:t>
                    </w:r>
                    <w:r>
                      <w:rPr>
                        <w:rFonts w:ascii="Inconsolata" w:hAnsi="Inconsolata" w:cs="News Gothic MT"/>
                        <w:bCs/>
                        <w:sz w:val="12"/>
                        <w:szCs w:val="12"/>
                      </w:rPr>
                      <w:t>o. Registro</w:t>
                    </w:r>
                    <w:r w:rsidRPr="002228E1">
                      <w:rPr>
                        <w:rFonts w:ascii="Inconsolata" w:hAnsi="Inconsolata" w:cs="News Gothic MT"/>
                        <w:bCs/>
                        <w:sz w:val="12"/>
                        <w:szCs w:val="12"/>
                      </w:rPr>
                      <w:t xml:space="preserve"> Mercantil de Barcelona, Tom</w:t>
                    </w:r>
                    <w:r>
                      <w:rPr>
                        <w:rFonts w:ascii="Inconsolata" w:hAnsi="Inconsolata" w:cs="News Gothic MT"/>
                        <w:bCs/>
                        <w:sz w:val="12"/>
                        <w:szCs w:val="12"/>
                      </w:rPr>
                      <w:t>o</w:t>
                    </w:r>
                    <w:r w:rsidRPr="002228E1">
                      <w:rPr>
                        <w:rFonts w:ascii="Inconsolata" w:hAnsi="Inconsolata" w:cs="News Gothic MT"/>
                        <w:bCs/>
                        <w:sz w:val="12"/>
                        <w:szCs w:val="12"/>
                      </w:rPr>
                      <w:t xml:space="preserve"> 21606, Foli</w:t>
                    </w:r>
                    <w:r>
                      <w:rPr>
                        <w:rFonts w:ascii="Inconsolata" w:hAnsi="Inconsolata" w:cs="News Gothic MT"/>
                        <w:bCs/>
                        <w:sz w:val="12"/>
                        <w:szCs w:val="12"/>
                      </w:rPr>
                      <w:t>o</w:t>
                    </w:r>
                    <w:r w:rsidRPr="002228E1">
                      <w:rPr>
                        <w:rFonts w:ascii="Inconsolata" w:hAnsi="Inconsolata" w:cs="News Gothic MT"/>
                        <w:bCs/>
                        <w:sz w:val="12"/>
                        <w:szCs w:val="12"/>
                      </w:rPr>
                      <w:t xml:space="preserve"> 1, </w:t>
                    </w:r>
                    <w:r>
                      <w:rPr>
                        <w:rFonts w:ascii="Inconsolata" w:hAnsi="Inconsolata" w:cs="News Gothic MT"/>
                        <w:bCs/>
                        <w:sz w:val="12"/>
                        <w:szCs w:val="12"/>
                      </w:rPr>
                      <w:t>Hoja</w:t>
                    </w:r>
                    <w:r w:rsidRPr="002228E1">
                      <w:rPr>
                        <w:rFonts w:ascii="Inconsolata" w:hAnsi="Inconsolata" w:cs="News Gothic MT"/>
                        <w:bCs/>
                        <w:sz w:val="12"/>
                        <w:szCs w:val="12"/>
                      </w:rPr>
                      <w:t xml:space="preserve"> B</w:t>
                    </w:r>
                    <w:r w:rsidRPr="002228E1">
                      <w:rPr>
                        <w:rFonts w:ascii="Inconsolata" w:hAnsi="Inconsolata" w:cs="News Gothic MT"/>
                        <w:bCs/>
                        <w:caps/>
                        <w:sz w:val="12"/>
                        <w:szCs w:val="12"/>
                      </w:rPr>
                      <w:t xml:space="preserve">-25121, </w:t>
                    </w:r>
                    <w:r w:rsidRPr="002228E1">
                      <w:rPr>
                        <w:rFonts w:ascii="Inconsolata" w:hAnsi="Inconsolata" w:cs="News Gothic MT"/>
                        <w:bCs/>
                        <w:sz w:val="12"/>
                        <w:szCs w:val="12"/>
                      </w:rPr>
                      <w:t>Inscripció</w:t>
                    </w:r>
                    <w:r>
                      <w:rPr>
                        <w:rFonts w:ascii="Inconsolata" w:hAnsi="Inconsolata" w:cs="News Gothic MT"/>
                        <w:bCs/>
                        <w:sz w:val="12"/>
                        <w:szCs w:val="12"/>
                      </w:rPr>
                      <w:t>n 1ª</w:t>
                    </w:r>
                    <w:r w:rsidRPr="002228E1">
                      <w:rPr>
                        <w:rFonts w:ascii="Inconsolata" w:hAnsi="Inconsolata" w:cs="News Gothic MT"/>
                        <w:bCs/>
                        <w:sz w:val="12"/>
                        <w:szCs w:val="12"/>
                      </w:rPr>
                      <w:t xml:space="preserve"> CIF F-082168</w:t>
                    </w:r>
                    <w:r>
                      <w:rPr>
                        <w:rFonts w:ascii="Inconsolata" w:hAnsi="Inconsolata" w:cs="News Gothic MT"/>
                        <w:bCs/>
                        <w:sz w:val="12"/>
                        <w:szCs w:val="12"/>
                      </w:rPr>
                      <w:t>6</w:t>
                    </w:r>
                    <w:r w:rsidRPr="002228E1">
                      <w:rPr>
                        <w:rFonts w:ascii="Inconsolata" w:hAnsi="Inconsolata" w:cs="News Gothic MT"/>
                        <w:bCs/>
                        <w:sz w:val="12"/>
                        <w:szCs w:val="12"/>
                      </w:rPr>
                      <w:t>3</w:t>
                    </w:r>
                  </w:p>
                </w:txbxContent>
              </v:textbox>
              <w10:wrap anchorx="page" anchory="page"/>
              <w10:anchorlock/>
            </v:rect>
          </w:pict>
        </mc:Fallback>
      </mc:AlternateContent>
    </w:r>
    <w:r w:rsidRPr="001C2BDE">
      <w:rPr>
        <w:rFonts w:ascii="Inconsolata" w:hAnsi="Inconsolata"/>
        <w:sz w:val="12"/>
        <w:szCs w:val="12"/>
      </w:rPr>
      <w:fldChar w:fldCharType="begin"/>
    </w:r>
    <w:r w:rsidRPr="001C2BDE">
      <w:rPr>
        <w:rFonts w:ascii="Inconsolata" w:hAnsi="Inconsolata"/>
        <w:sz w:val="12"/>
        <w:szCs w:val="12"/>
      </w:rPr>
      <w:instrText xml:space="preserve"> PAGE  \* Arabic  \* MERGEFORMAT </w:instrText>
    </w:r>
    <w:r w:rsidRPr="001C2BDE">
      <w:rPr>
        <w:rFonts w:ascii="Inconsolata" w:hAnsi="Inconsolata"/>
        <w:sz w:val="12"/>
        <w:szCs w:val="12"/>
      </w:rPr>
      <w:fldChar w:fldCharType="separate"/>
    </w:r>
    <w:r w:rsidR="00987371">
      <w:rPr>
        <w:rFonts w:ascii="Inconsolata" w:hAnsi="Inconsolata"/>
        <w:noProof/>
        <w:sz w:val="12"/>
        <w:szCs w:val="12"/>
      </w:rPr>
      <w:t>1</w:t>
    </w:r>
    <w:r w:rsidRPr="001C2BDE">
      <w:rPr>
        <w:rFonts w:ascii="Inconsolata" w:hAnsi="Inconsolata"/>
        <w:sz w:val="12"/>
        <w:szCs w:val="12"/>
      </w:rPr>
      <w:fldChar w:fldCharType="end"/>
    </w:r>
    <w:r w:rsidRPr="001C2BDE">
      <w:rPr>
        <w:rFonts w:ascii="Inconsolata" w:hAnsi="Inconsolata"/>
        <w:sz w:val="12"/>
        <w:szCs w:val="12"/>
      </w:rPr>
      <w:t xml:space="preserve"> de </w:t>
    </w:r>
    <w:r w:rsidRPr="001C2BDE">
      <w:rPr>
        <w:rFonts w:ascii="Inconsolata" w:hAnsi="Inconsolata"/>
        <w:sz w:val="12"/>
        <w:szCs w:val="12"/>
      </w:rPr>
      <w:fldChar w:fldCharType="begin"/>
    </w:r>
    <w:r w:rsidRPr="001C2BDE">
      <w:rPr>
        <w:rFonts w:ascii="Inconsolata" w:hAnsi="Inconsolata"/>
        <w:sz w:val="12"/>
        <w:szCs w:val="12"/>
      </w:rPr>
      <w:instrText xml:space="preserve"> NUMPAGES  \* Arabic  \* MERGEFORMAT </w:instrText>
    </w:r>
    <w:r w:rsidRPr="001C2BDE">
      <w:rPr>
        <w:rFonts w:ascii="Inconsolata" w:hAnsi="Inconsolata"/>
        <w:sz w:val="12"/>
        <w:szCs w:val="12"/>
      </w:rPr>
      <w:fldChar w:fldCharType="separate"/>
    </w:r>
    <w:r w:rsidR="00987371">
      <w:rPr>
        <w:rFonts w:ascii="Inconsolata" w:hAnsi="Inconsolata"/>
        <w:noProof/>
        <w:sz w:val="12"/>
        <w:szCs w:val="12"/>
      </w:rPr>
      <w:t>14</w:t>
    </w:r>
    <w:r w:rsidRPr="001C2BDE">
      <w:rPr>
        <w:rFonts w:ascii="Inconsolata" w:hAnsi="Inconsolat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6F5FA" w14:textId="43544DEB" w:rsidR="00FB19C2" w:rsidRPr="001C2BDE" w:rsidRDefault="00FB19C2" w:rsidP="00247F65">
    <w:pPr>
      <w:pStyle w:val="Piedepgina"/>
      <w:numPr>
        <w:ilvl w:val="0"/>
        <w:numId w:val="44"/>
      </w:numPr>
      <w:tabs>
        <w:tab w:val="clear" w:pos="284"/>
        <w:tab w:val="clear" w:pos="4252"/>
        <w:tab w:val="clear" w:pos="8504"/>
        <w:tab w:val="left" w:pos="567"/>
        <w:tab w:val="right" w:pos="15451"/>
      </w:tabs>
      <w:ind w:left="0" w:firstLine="0"/>
      <w:rPr>
        <w:rFonts w:ascii="Inconsolata" w:hAnsi="Inconsolata"/>
        <w:sz w:val="12"/>
        <w:szCs w:val="12"/>
      </w:rPr>
    </w:pPr>
    <w:r w:rsidRPr="001C2BDE">
      <w:rPr>
        <w:rFonts w:ascii="Inconsolata" w:hAnsi="Inconsolata"/>
        <w:sz w:val="12"/>
        <w:szCs w:val="12"/>
      </w:rPr>
      <w:t xml:space="preserve">Domicilio social: </w:t>
    </w:r>
    <w:proofErr w:type="spellStart"/>
    <w:r w:rsidRPr="001C2BDE">
      <w:rPr>
        <w:rFonts w:ascii="Inconsolata" w:hAnsi="Inconsolata"/>
        <w:sz w:val="12"/>
        <w:szCs w:val="12"/>
      </w:rPr>
      <w:t>Via</w:t>
    </w:r>
    <w:proofErr w:type="spellEnd"/>
    <w:r w:rsidRPr="001C2BDE">
      <w:rPr>
        <w:rFonts w:ascii="Inconsolata" w:hAnsi="Inconsolata"/>
        <w:sz w:val="12"/>
        <w:szCs w:val="12"/>
      </w:rPr>
      <w:t xml:space="preserve"> Laietana, 39 08003 Barcelona Tel. 93 268 29 29</w:t>
    </w:r>
    <w:r w:rsidRPr="001C2BDE">
      <w:rPr>
        <w:rFonts w:ascii="Inconsolata" w:hAnsi="Inconsolata"/>
        <w:sz w:val="12"/>
        <w:szCs w:val="12"/>
      </w:rPr>
      <w:tab/>
      <w:t>www.cajaingenieros.es</w:t>
    </w:r>
  </w:p>
  <w:p w14:paraId="0C676764" w14:textId="7DC3670E" w:rsidR="00FB19C2" w:rsidRDefault="00FB19C2" w:rsidP="003365E8">
    <w:pPr>
      <w:pStyle w:val="Piedepgina"/>
      <w:tabs>
        <w:tab w:val="clear" w:pos="4252"/>
        <w:tab w:val="clear" w:pos="8504"/>
        <w:tab w:val="right" w:pos="15026"/>
      </w:tabs>
      <w:jc w:val="right"/>
      <w:rPr>
        <w:rFonts w:ascii="Inconsolata" w:hAnsi="Inconsolata"/>
        <w:sz w:val="12"/>
        <w:szCs w:val="12"/>
      </w:rPr>
    </w:pPr>
    <w:r w:rsidRPr="001C2BDE">
      <w:rPr>
        <w:rFonts w:ascii="Inconsolata" w:hAnsi="Inconsolata"/>
        <w:sz w:val="12"/>
        <w:szCs w:val="12"/>
      </w:rPr>
      <w:fldChar w:fldCharType="begin"/>
    </w:r>
    <w:r w:rsidRPr="001C2BDE">
      <w:rPr>
        <w:rFonts w:ascii="Inconsolata" w:hAnsi="Inconsolata"/>
        <w:sz w:val="12"/>
        <w:szCs w:val="12"/>
      </w:rPr>
      <w:instrText xml:space="preserve"> PAGE  \* Arabic  \* MERGEFORMAT </w:instrText>
    </w:r>
    <w:r w:rsidRPr="001C2BDE">
      <w:rPr>
        <w:rFonts w:ascii="Inconsolata" w:hAnsi="Inconsolata"/>
        <w:sz w:val="12"/>
        <w:szCs w:val="12"/>
      </w:rPr>
      <w:fldChar w:fldCharType="separate"/>
    </w:r>
    <w:r w:rsidR="00987371">
      <w:rPr>
        <w:rFonts w:ascii="Inconsolata" w:hAnsi="Inconsolata"/>
        <w:noProof/>
        <w:sz w:val="12"/>
        <w:szCs w:val="12"/>
      </w:rPr>
      <w:t>8</w:t>
    </w:r>
    <w:r w:rsidRPr="001C2BDE">
      <w:rPr>
        <w:rFonts w:ascii="Inconsolata" w:hAnsi="Inconsolata"/>
        <w:sz w:val="12"/>
        <w:szCs w:val="12"/>
      </w:rPr>
      <w:fldChar w:fldCharType="end"/>
    </w:r>
    <w:r w:rsidRPr="001C2BDE">
      <w:rPr>
        <w:rFonts w:ascii="Inconsolata" w:hAnsi="Inconsolata"/>
        <w:sz w:val="12"/>
        <w:szCs w:val="12"/>
      </w:rPr>
      <w:t xml:space="preserve"> de </w:t>
    </w:r>
    <w:r w:rsidRPr="001C2BDE">
      <w:rPr>
        <w:rFonts w:ascii="Inconsolata" w:hAnsi="Inconsolata"/>
        <w:sz w:val="12"/>
        <w:szCs w:val="12"/>
      </w:rPr>
      <w:fldChar w:fldCharType="begin"/>
    </w:r>
    <w:r w:rsidRPr="001C2BDE">
      <w:rPr>
        <w:rFonts w:ascii="Inconsolata" w:hAnsi="Inconsolata"/>
        <w:sz w:val="12"/>
        <w:szCs w:val="12"/>
      </w:rPr>
      <w:instrText xml:space="preserve"> NUMPAGES  \* Arabic  \* MERGEFORMAT </w:instrText>
    </w:r>
    <w:r w:rsidRPr="001C2BDE">
      <w:rPr>
        <w:rFonts w:ascii="Inconsolata" w:hAnsi="Inconsolata"/>
        <w:sz w:val="12"/>
        <w:szCs w:val="12"/>
      </w:rPr>
      <w:fldChar w:fldCharType="separate"/>
    </w:r>
    <w:r w:rsidR="00987371">
      <w:rPr>
        <w:rFonts w:ascii="Inconsolata" w:hAnsi="Inconsolata"/>
        <w:noProof/>
        <w:sz w:val="12"/>
        <w:szCs w:val="12"/>
      </w:rPr>
      <w:t>14</w:t>
    </w:r>
    <w:r w:rsidRPr="001C2BDE">
      <w:rPr>
        <w:rFonts w:ascii="Inconsolata" w:hAnsi="Inconsolata"/>
        <w:sz w:val="12"/>
        <w:szCs w:val="12"/>
      </w:rPr>
      <w:fldChar w:fldCharType="end"/>
    </w:r>
  </w:p>
  <w:p w14:paraId="34E3166D" w14:textId="697CC8B2" w:rsidR="00FB19C2" w:rsidRPr="00511F66" w:rsidRDefault="00FB19C2" w:rsidP="00247F65">
    <w:pPr>
      <w:pStyle w:val="Piedepgina"/>
      <w:tabs>
        <w:tab w:val="clear" w:pos="4252"/>
        <w:tab w:val="clear" w:pos="8504"/>
        <w:tab w:val="right" w:pos="15026"/>
      </w:tabs>
      <w:ind w:left="567"/>
      <w:rPr>
        <w:rFonts w:ascii="Inconsolata" w:hAnsi="Inconsolata"/>
        <w:sz w:val="12"/>
        <w:szCs w:val="12"/>
      </w:rPr>
    </w:pPr>
    <w:r w:rsidRPr="00511F66">
      <w:rPr>
        <w:rFonts w:ascii="Inconsolata" w:hAnsi="Inconsolata"/>
        <w:sz w:val="12"/>
        <w:szCs w:val="12"/>
      </w:rPr>
      <w:t xml:space="preserve">Caixa de </w:t>
    </w:r>
    <w:proofErr w:type="spellStart"/>
    <w:r w:rsidRPr="00511F66">
      <w:rPr>
        <w:rFonts w:ascii="Inconsolata" w:hAnsi="Inconsolata"/>
        <w:sz w:val="12"/>
        <w:szCs w:val="12"/>
      </w:rPr>
      <w:t>Crèdit</w:t>
    </w:r>
    <w:proofErr w:type="spellEnd"/>
    <w:r w:rsidRPr="00511F66">
      <w:rPr>
        <w:rFonts w:ascii="Inconsolata" w:hAnsi="Inconsolata"/>
        <w:sz w:val="12"/>
        <w:szCs w:val="12"/>
      </w:rPr>
      <w:t xml:space="preserve"> </w:t>
    </w:r>
    <w:proofErr w:type="spellStart"/>
    <w:r w:rsidRPr="00511F66">
      <w:rPr>
        <w:rFonts w:ascii="Inconsolata" w:hAnsi="Inconsolata"/>
        <w:sz w:val="12"/>
        <w:szCs w:val="12"/>
      </w:rPr>
      <w:t>dels</w:t>
    </w:r>
    <w:proofErr w:type="spellEnd"/>
    <w:r w:rsidRPr="00511F66">
      <w:rPr>
        <w:rFonts w:ascii="Inconsolata" w:hAnsi="Inconsolata"/>
        <w:sz w:val="12"/>
        <w:szCs w:val="12"/>
      </w:rPr>
      <w:t xml:space="preserve"> </w:t>
    </w:r>
    <w:proofErr w:type="spellStart"/>
    <w:r w:rsidRPr="00511F66">
      <w:rPr>
        <w:rFonts w:ascii="Inconsolata" w:hAnsi="Inconsolata"/>
        <w:sz w:val="12"/>
        <w:szCs w:val="12"/>
      </w:rPr>
      <w:t>Enginyers</w:t>
    </w:r>
    <w:proofErr w:type="spellEnd"/>
    <w:r w:rsidRPr="00511F66">
      <w:rPr>
        <w:rFonts w:ascii="Inconsolata" w:hAnsi="Inconsolata"/>
        <w:sz w:val="12"/>
        <w:szCs w:val="12"/>
      </w:rPr>
      <w:t xml:space="preserve"> - Caja de Crédito de los Ingenieros, S. Coop. de Crédito. Registro Mercantil de Barcelona, Tomo 21606, Folio 1, Hoja B-25121, Inscripción 1ª CIF F-08216863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F3900" w14:textId="143E12AE" w:rsidR="00FB19C2" w:rsidRPr="001C2BDE" w:rsidRDefault="00FB19C2" w:rsidP="003365E8">
    <w:pPr>
      <w:pStyle w:val="Piedepgina"/>
      <w:numPr>
        <w:ilvl w:val="0"/>
        <w:numId w:val="44"/>
      </w:numPr>
      <w:tabs>
        <w:tab w:val="clear" w:pos="284"/>
        <w:tab w:val="clear" w:pos="4252"/>
        <w:tab w:val="clear" w:pos="8504"/>
        <w:tab w:val="left" w:pos="567"/>
        <w:tab w:val="right" w:pos="15026"/>
      </w:tabs>
      <w:ind w:left="0" w:firstLine="0"/>
      <w:rPr>
        <w:rFonts w:ascii="Inconsolata" w:hAnsi="Inconsolata"/>
        <w:sz w:val="12"/>
        <w:szCs w:val="12"/>
      </w:rPr>
    </w:pPr>
    <w:r w:rsidRPr="001C2BDE">
      <w:rPr>
        <w:rFonts w:ascii="Inconsolata" w:hAnsi="Inconsolata"/>
        <w:sz w:val="12"/>
        <w:szCs w:val="12"/>
      </w:rPr>
      <w:t xml:space="preserve">Domicilio social: </w:t>
    </w:r>
    <w:proofErr w:type="spellStart"/>
    <w:r w:rsidRPr="001C2BDE">
      <w:rPr>
        <w:rFonts w:ascii="Inconsolata" w:hAnsi="Inconsolata"/>
        <w:sz w:val="12"/>
        <w:szCs w:val="12"/>
      </w:rPr>
      <w:t>Via</w:t>
    </w:r>
    <w:proofErr w:type="spellEnd"/>
    <w:r w:rsidRPr="001C2BDE">
      <w:rPr>
        <w:rFonts w:ascii="Inconsolata" w:hAnsi="Inconsolata"/>
        <w:sz w:val="12"/>
        <w:szCs w:val="12"/>
      </w:rPr>
      <w:t xml:space="preserve"> Laietana, 39 08003 Barcelona Tel. 93 268 29 29</w:t>
    </w:r>
    <w:r w:rsidRPr="001C2BDE">
      <w:rPr>
        <w:rFonts w:ascii="Inconsolata" w:hAnsi="Inconsolata"/>
        <w:sz w:val="12"/>
        <w:szCs w:val="12"/>
      </w:rPr>
      <w:tab/>
      <w:t>www.cajaingenieros.es</w:t>
    </w:r>
  </w:p>
  <w:p w14:paraId="297FC62C" w14:textId="26CBA2B4" w:rsidR="00FB19C2" w:rsidRPr="00511F66" w:rsidRDefault="00FB19C2" w:rsidP="00511F66">
    <w:pPr>
      <w:pStyle w:val="Piedepgina"/>
      <w:tabs>
        <w:tab w:val="clear" w:pos="4252"/>
        <w:tab w:val="clear" w:pos="8504"/>
        <w:tab w:val="right" w:pos="15026"/>
      </w:tabs>
      <w:jc w:val="right"/>
      <w:rPr>
        <w:rFonts w:ascii="Inconsolata" w:hAnsi="Inconsolata"/>
        <w:sz w:val="12"/>
        <w:szCs w:val="12"/>
      </w:rPr>
    </w:pPr>
    <w:r w:rsidRPr="001C2BDE">
      <w:rPr>
        <w:rFonts w:ascii="Inconsolata" w:hAnsi="Inconsolata"/>
        <w:sz w:val="12"/>
        <w:szCs w:val="12"/>
      </w:rPr>
      <w:fldChar w:fldCharType="begin"/>
    </w:r>
    <w:r w:rsidRPr="001C2BDE">
      <w:rPr>
        <w:rFonts w:ascii="Inconsolata" w:hAnsi="Inconsolata"/>
        <w:sz w:val="12"/>
        <w:szCs w:val="12"/>
      </w:rPr>
      <w:instrText xml:space="preserve"> PAGE  \* Arabic  \* MERGEFORMAT </w:instrText>
    </w:r>
    <w:r w:rsidRPr="001C2BDE">
      <w:rPr>
        <w:rFonts w:ascii="Inconsolata" w:hAnsi="Inconsolata"/>
        <w:sz w:val="12"/>
        <w:szCs w:val="12"/>
      </w:rPr>
      <w:fldChar w:fldCharType="separate"/>
    </w:r>
    <w:r w:rsidR="00987371">
      <w:rPr>
        <w:rFonts w:ascii="Inconsolata" w:hAnsi="Inconsolata"/>
        <w:noProof/>
        <w:sz w:val="12"/>
        <w:szCs w:val="12"/>
      </w:rPr>
      <w:t>14</w:t>
    </w:r>
    <w:r w:rsidRPr="001C2BDE">
      <w:rPr>
        <w:rFonts w:ascii="Inconsolata" w:hAnsi="Inconsolata"/>
        <w:sz w:val="12"/>
        <w:szCs w:val="12"/>
      </w:rPr>
      <w:fldChar w:fldCharType="end"/>
    </w:r>
    <w:r w:rsidRPr="001C2BDE">
      <w:rPr>
        <w:rFonts w:ascii="Inconsolata" w:hAnsi="Inconsolata"/>
        <w:sz w:val="12"/>
        <w:szCs w:val="12"/>
      </w:rPr>
      <w:t xml:space="preserve"> de </w:t>
    </w:r>
    <w:r w:rsidRPr="001C2BDE">
      <w:rPr>
        <w:rFonts w:ascii="Inconsolata" w:hAnsi="Inconsolata"/>
        <w:sz w:val="12"/>
        <w:szCs w:val="12"/>
      </w:rPr>
      <w:fldChar w:fldCharType="begin"/>
    </w:r>
    <w:r w:rsidRPr="001C2BDE">
      <w:rPr>
        <w:rFonts w:ascii="Inconsolata" w:hAnsi="Inconsolata"/>
        <w:sz w:val="12"/>
        <w:szCs w:val="12"/>
      </w:rPr>
      <w:instrText xml:space="preserve"> NUMPAGES  \* Arabic  \* MERGEFORMAT </w:instrText>
    </w:r>
    <w:r w:rsidRPr="001C2BDE">
      <w:rPr>
        <w:rFonts w:ascii="Inconsolata" w:hAnsi="Inconsolata"/>
        <w:sz w:val="12"/>
        <w:szCs w:val="12"/>
      </w:rPr>
      <w:fldChar w:fldCharType="separate"/>
    </w:r>
    <w:r w:rsidR="00987371">
      <w:rPr>
        <w:rFonts w:ascii="Inconsolata" w:hAnsi="Inconsolata"/>
        <w:noProof/>
        <w:sz w:val="12"/>
        <w:szCs w:val="12"/>
      </w:rPr>
      <w:t>14</w:t>
    </w:r>
    <w:r w:rsidRPr="001C2BDE">
      <w:rPr>
        <w:rFonts w:ascii="Inconsolata" w:hAnsi="Inconsolata"/>
        <w:sz w:val="12"/>
        <w:szCs w:val="12"/>
      </w:rPr>
      <w:fldChar w:fldCharType="end"/>
    </w:r>
    <w:r w:rsidRPr="004A2279">
      <w:rPr>
        <w:rFonts w:ascii="Inconsolata" w:hAnsi="Inconsolata"/>
        <w:noProof/>
        <w:sz w:val="12"/>
        <w:szCs w:val="12"/>
        <w:highlight w:val="yellow"/>
        <w:lang w:val="ca-ES" w:eastAsia="ca-ES"/>
      </w:rPr>
      <mc:AlternateContent>
        <mc:Choice Requires="wps">
          <w:drawing>
            <wp:anchor distT="0" distB="0" distL="114300" distR="114300" simplePos="0" relativeHeight="251665408" behindDoc="0" locked="1" layoutInCell="1" allowOverlap="1" wp14:anchorId="0C284CEB" wp14:editId="6511A054">
              <wp:simplePos x="0" y="0"/>
              <wp:positionH relativeFrom="page">
                <wp:posOffset>215900</wp:posOffset>
              </wp:positionH>
              <wp:positionV relativeFrom="page">
                <wp:posOffset>1440180</wp:posOffset>
              </wp:positionV>
              <wp:extent cx="144000" cy="7167600"/>
              <wp:effectExtent l="0" t="0" r="889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7167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5B1B59" w14:textId="77777777" w:rsidR="00FB19C2" w:rsidRPr="002228E1" w:rsidRDefault="00FB19C2" w:rsidP="00511F66">
                          <w:pPr>
                            <w:rPr>
                              <w:rFonts w:ascii="Inconsolata" w:hAnsi="Inconsolata"/>
                              <w:sz w:val="12"/>
                              <w:szCs w:val="12"/>
                            </w:rPr>
                          </w:pPr>
                          <w:r w:rsidRPr="002228E1">
                            <w:rPr>
                              <w:rFonts w:ascii="Inconsolata" w:hAnsi="Inconsolata" w:cs="News Gothic MT"/>
                              <w:bCs/>
                              <w:caps/>
                              <w:sz w:val="12"/>
                              <w:szCs w:val="12"/>
                            </w:rPr>
                            <w:t>C</w:t>
                          </w:r>
                          <w:r w:rsidRPr="002228E1">
                            <w:rPr>
                              <w:rFonts w:ascii="Inconsolata" w:hAnsi="Inconsolata" w:cs="News Gothic MT"/>
                              <w:bCs/>
                              <w:sz w:val="12"/>
                              <w:szCs w:val="12"/>
                            </w:rPr>
                            <w:t xml:space="preserve">aixa de </w:t>
                          </w:r>
                          <w:proofErr w:type="spellStart"/>
                          <w:r w:rsidRPr="002228E1">
                            <w:rPr>
                              <w:rFonts w:ascii="Inconsolata" w:hAnsi="Inconsolata" w:cs="News Gothic MT"/>
                              <w:bCs/>
                              <w:sz w:val="12"/>
                              <w:szCs w:val="12"/>
                            </w:rPr>
                            <w:t>Crèdit</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dels</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Enginyers</w:t>
                          </w:r>
                          <w:proofErr w:type="spellEnd"/>
                          <w:r w:rsidRPr="002228E1">
                            <w:rPr>
                              <w:rFonts w:ascii="Inconsolata" w:hAnsi="Inconsolata" w:cs="News Gothic MT"/>
                              <w:bCs/>
                              <w:sz w:val="12"/>
                              <w:szCs w:val="12"/>
                            </w:rPr>
                            <w:t xml:space="preserve"> -</w:t>
                          </w:r>
                          <w:r w:rsidRPr="002228E1">
                            <w:rPr>
                              <w:rFonts w:ascii="Inconsolata" w:hAnsi="Inconsolata" w:cs="News Gothic MT"/>
                              <w:bCs/>
                              <w:caps/>
                              <w:sz w:val="12"/>
                              <w:szCs w:val="12"/>
                            </w:rPr>
                            <w:t xml:space="preserve"> </w:t>
                          </w:r>
                          <w:r w:rsidRPr="002228E1">
                            <w:rPr>
                              <w:rFonts w:ascii="Inconsolata" w:hAnsi="Inconsolata" w:cs="News Gothic MT"/>
                              <w:bCs/>
                              <w:sz w:val="12"/>
                              <w:szCs w:val="12"/>
                            </w:rPr>
                            <w:t>Caja de Crédito de</w:t>
                          </w:r>
                          <w:r>
                            <w:rPr>
                              <w:rFonts w:ascii="Inconsolata" w:hAnsi="Inconsolata" w:cs="News Gothic MT"/>
                              <w:bCs/>
                              <w:sz w:val="12"/>
                              <w:szCs w:val="12"/>
                            </w:rPr>
                            <w:t xml:space="preserve"> los Ingenieros, S. Coop. de Cré</w:t>
                          </w:r>
                          <w:r w:rsidRPr="002228E1">
                            <w:rPr>
                              <w:rFonts w:ascii="Inconsolata" w:hAnsi="Inconsolata" w:cs="News Gothic MT"/>
                              <w:bCs/>
                              <w:sz w:val="12"/>
                              <w:szCs w:val="12"/>
                            </w:rPr>
                            <w:t>dit</w:t>
                          </w:r>
                          <w:r>
                            <w:rPr>
                              <w:rFonts w:ascii="Inconsolata" w:hAnsi="Inconsolata" w:cs="News Gothic MT"/>
                              <w:bCs/>
                              <w:sz w:val="12"/>
                              <w:szCs w:val="12"/>
                            </w:rPr>
                            <w:t>o. Registro</w:t>
                          </w:r>
                          <w:r w:rsidRPr="002228E1">
                            <w:rPr>
                              <w:rFonts w:ascii="Inconsolata" w:hAnsi="Inconsolata" w:cs="News Gothic MT"/>
                              <w:bCs/>
                              <w:sz w:val="12"/>
                              <w:szCs w:val="12"/>
                            </w:rPr>
                            <w:t xml:space="preserve"> Mercantil de Barcelona, Tom</w:t>
                          </w:r>
                          <w:r>
                            <w:rPr>
                              <w:rFonts w:ascii="Inconsolata" w:hAnsi="Inconsolata" w:cs="News Gothic MT"/>
                              <w:bCs/>
                              <w:sz w:val="12"/>
                              <w:szCs w:val="12"/>
                            </w:rPr>
                            <w:t>o</w:t>
                          </w:r>
                          <w:r w:rsidRPr="002228E1">
                            <w:rPr>
                              <w:rFonts w:ascii="Inconsolata" w:hAnsi="Inconsolata" w:cs="News Gothic MT"/>
                              <w:bCs/>
                              <w:sz w:val="12"/>
                              <w:szCs w:val="12"/>
                            </w:rPr>
                            <w:t xml:space="preserve"> 21606, Foli</w:t>
                          </w:r>
                          <w:r>
                            <w:rPr>
                              <w:rFonts w:ascii="Inconsolata" w:hAnsi="Inconsolata" w:cs="News Gothic MT"/>
                              <w:bCs/>
                              <w:sz w:val="12"/>
                              <w:szCs w:val="12"/>
                            </w:rPr>
                            <w:t>o</w:t>
                          </w:r>
                          <w:r w:rsidRPr="002228E1">
                            <w:rPr>
                              <w:rFonts w:ascii="Inconsolata" w:hAnsi="Inconsolata" w:cs="News Gothic MT"/>
                              <w:bCs/>
                              <w:sz w:val="12"/>
                              <w:szCs w:val="12"/>
                            </w:rPr>
                            <w:t xml:space="preserve"> 1, </w:t>
                          </w:r>
                          <w:r>
                            <w:rPr>
                              <w:rFonts w:ascii="Inconsolata" w:hAnsi="Inconsolata" w:cs="News Gothic MT"/>
                              <w:bCs/>
                              <w:sz w:val="12"/>
                              <w:szCs w:val="12"/>
                            </w:rPr>
                            <w:t>Hoja</w:t>
                          </w:r>
                          <w:r w:rsidRPr="002228E1">
                            <w:rPr>
                              <w:rFonts w:ascii="Inconsolata" w:hAnsi="Inconsolata" w:cs="News Gothic MT"/>
                              <w:bCs/>
                              <w:sz w:val="12"/>
                              <w:szCs w:val="12"/>
                            </w:rPr>
                            <w:t xml:space="preserve"> B</w:t>
                          </w:r>
                          <w:r w:rsidRPr="002228E1">
                            <w:rPr>
                              <w:rFonts w:ascii="Inconsolata" w:hAnsi="Inconsolata" w:cs="News Gothic MT"/>
                              <w:bCs/>
                              <w:caps/>
                              <w:sz w:val="12"/>
                              <w:szCs w:val="12"/>
                            </w:rPr>
                            <w:t xml:space="preserve">-25121, </w:t>
                          </w:r>
                          <w:r w:rsidRPr="002228E1">
                            <w:rPr>
                              <w:rFonts w:ascii="Inconsolata" w:hAnsi="Inconsolata" w:cs="News Gothic MT"/>
                              <w:bCs/>
                              <w:sz w:val="12"/>
                              <w:szCs w:val="12"/>
                            </w:rPr>
                            <w:t>Inscripció</w:t>
                          </w:r>
                          <w:r>
                            <w:rPr>
                              <w:rFonts w:ascii="Inconsolata" w:hAnsi="Inconsolata" w:cs="News Gothic MT"/>
                              <w:bCs/>
                              <w:sz w:val="12"/>
                              <w:szCs w:val="12"/>
                            </w:rPr>
                            <w:t>n 1ª</w:t>
                          </w:r>
                          <w:r w:rsidRPr="002228E1">
                            <w:rPr>
                              <w:rFonts w:ascii="Inconsolata" w:hAnsi="Inconsolata" w:cs="News Gothic MT"/>
                              <w:bCs/>
                              <w:sz w:val="12"/>
                              <w:szCs w:val="12"/>
                            </w:rPr>
                            <w:t xml:space="preserve"> CIF F-082168</w:t>
                          </w:r>
                          <w:r>
                            <w:rPr>
                              <w:rFonts w:ascii="Inconsolata" w:hAnsi="Inconsolata" w:cs="News Gothic MT"/>
                              <w:bCs/>
                              <w:sz w:val="12"/>
                              <w:szCs w:val="12"/>
                            </w:rPr>
                            <w:t>6</w:t>
                          </w:r>
                          <w:r w:rsidRPr="002228E1">
                            <w:rPr>
                              <w:rFonts w:ascii="Inconsolata" w:hAnsi="Inconsolata" w:cs="News Gothic MT"/>
                              <w:bCs/>
                              <w:sz w:val="12"/>
                              <w:szCs w:val="12"/>
                            </w:rPr>
                            <w:t>3</w:t>
                          </w:r>
                        </w:p>
                      </w:txbxContent>
                    </wps:txbx>
                    <wps:bodyPr rot="0" vert="vert270"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84CEB" id="Rectángulo 4" o:spid="_x0000_s1029" style="position:absolute;left:0;text-align:left;margin-left:17pt;margin-top:113.4pt;width:11.35pt;height:564.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" filled="f" stroked="f" strokeweight="0">
              <v:textbox style="layout-flow:vertical;mso-layout-flow-alt:bottom-to-top" inset=".2mm,.2mm,.2mm,.2mm">
                <w:txbxContent>
                  <w:p w14:paraId="565B1B59" w14:textId="77777777" w:rsidR="00FB19C2" w:rsidRPr="002228E1" w:rsidRDefault="00FB19C2" w:rsidP="00511F66">
                    <w:pPr>
                      <w:rPr>
                        <w:rFonts w:ascii="Inconsolata" w:hAnsi="Inconsolata"/>
                        <w:sz w:val="12"/>
                        <w:szCs w:val="12"/>
                      </w:rPr>
                    </w:pPr>
                    <w:r w:rsidRPr="002228E1">
                      <w:rPr>
                        <w:rFonts w:ascii="Inconsolata" w:hAnsi="Inconsolata" w:cs="News Gothic MT"/>
                        <w:bCs/>
                        <w:caps/>
                        <w:sz w:val="12"/>
                        <w:szCs w:val="12"/>
                      </w:rPr>
                      <w:t>C</w:t>
                    </w:r>
                    <w:r w:rsidRPr="002228E1">
                      <w:rPr>
                        <w:rFonts w:ascii="Inconsolata" w:hAnsi="Inconsolata" w:cs="News Gothic MT"/>
                        <w:bCs/>
                        <w:sz w:val="12"/>
                        <w:szCs w:val="12"/>
                      </w:rPr>
                      <w:t xml:space="preserve">aixa de </w:t>
                    </w:r>
                    <w:proofErr w:type="spellStart"/>
                    <w:r w:rsidRPr="002228E1">
                      <w:rPr>
                        <w:rFonts w:ascii="Inconsolata" w:hAnsi="Inconsolata" w:cs="News Gothic MT"/>
                        <w:bCs/>
                        <w:sz w:val="12"/>
                        <w:szCs w:val="12"/>
                      </w:rPr>
                      <w:t>Crèdit</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dels</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Enginyers</w:t>
                    </w:r>
                    <w:proofErr w:type="spellEnd"/>
                    <w:r w:rsidRPr="002228E1">
                      <w:rPr>
                        <w:rFonts w:ascii="Inconsolata" w:hAnsi="Inconsolata" w:cs="News Gothic MT"/>
                        <w:bCs/>
                        <w:sz w:val="12"/>
                        <w:szCs w:val="12"/>
                      </w:rPr>
                      <w:t xml:space="preserve"> -</w:t>
                    </w:r>
                    <w:r w:rsidRPr="002228E1">
                      <w:rPr>
                        <w:rFonts w:ascii="Inconsolata" w:hAnsi="Inconsolata" w:cs="News Gothic MT"/>
                        <w:bCs/>
                        <w:caps/>
                        <w:sz w:val="12"/>
                        <w:szCs w:val="12"/>
                      </w:rPr>
                      <w:t xml:space="preserve"> </w:t>
                    </w:r>
                    <w:r w:rsidRPr="002228E1">
                      <w:rPr>
                        <w:rFonts w:ascii="Inconsolata" w:hAnsi="Inconsolata" w:cs="News Gothic MT"/>
                        <w:bCs/>
                        <w:sz w:val="12"/>
                        <w:szCs w:val="12"/>
                      </w:rPr>
                      <w:t>Caja de Crédito de</w:t>
                    </w:r>
                    <w:r>
                      <w:rPr>
                        <w:rFonts w:ascii="Inconsolata" w:hAnsi="Inconsolata" w:cs="News Gothic MT"/>
                        <w:bCs/>
                        <w:sz w:val="12"/>
                        <w:szCs w:val="12"/>
                      </w:rPr>
                      <w:t xml:space="preserve"> los Ingenieros, S. Coop. de Cré</w:t>
                    </w:r>
                    <w:r w:rsidRPr="002228E1">
                      <w:rPr>
                        <w:rFonts w:ascii="Inconsolata" w:hAnsi="Inconsolata" w:cs="News Gothic MT"/>
                        <w:bCs/>
                        <w:sz w:val="12"/>
                        <w:szCs w:val="12"/>
                      </w:rPr>
                      <w:t>dit</w:t>
                    </w:r>
                    <w:r>
                      <w:rPr>
                        <w:rFonts w:ascii="Inconsolata" w:hAnsi="Inconsolata" w:cs="News Gothic MT"/>
                        <w:bCs/>
                        <w:sz w:val="12"/>
                        <w:szCs w:val="12"/>
                      </w:rPr>
                      <w:t>o. Registro</w:t>
                    </w:r>
                    <w:r w:rsidRPr="002228E1">
                      <w:rPr>
                        <w:rFonts w:ascii="Inconsolata" w:hAnsi="Inconsolata" w:cs="News Gothic MT"/>
                        <w:bCs/>
                        <w:sz w:val="12"/>
                        <w:szCs w:val="12"/>
                      </w:rPr>
                      <w:t xml:space="preserve"> Mercantil de Barcelona, Tom</w:t>
                    </w:r>
                    <w:r>
                      <w:rPr>
                        <w:rFonts w:ascii="Inconsolata" w:hAnsi="Inconsolata" w:cs="News Gothic MT"/>
                        <w:bCs/>
                        <w:sz w:val="12"/>
                        <w:szCs w:val="12"/>
                      </w:rPr>
                      <w:t>o</w:t>
                    </w:r>
                    <w:r w:rsidRPr="002228E1">
                      <w:rPr>
                        <w:rFonts w:ascii="Inconsolata" w:hAnsi="Inconsolata" w:cs="News Gothic MT"/>
                        <w:bCs/>
                        <w:sz w:val="12"/>
                        <w:szCs w:val="12"/>
                      </w:rPr>
                      <w:t xml:space="preserve"> 21606, Foli</w:t>
                    </w:r>
                    <w:r>
                      <w:rPr>
                        <w:rFonts w:ascii="Inconsolata" w:hAnsi="Inconsolata" w:cs="News Gothic MT"/>
                        <w:bCs/>
                        <w:sz w:val="12"/>
                        <w:szCs w:val="12"/>
                      </w:rPr>
                      <w:t>o</w:t>
                    </w:r>
                    <w:r w:rsidRPr="002228E1">
                      <w:rPr>
                        <w:rFonts w:ascii="Inconsolata" w:hAnsi="Inconsolata" w:cs="News Gothic MT"/>
                        <w:bCs/>
                        <w:sz w:val="12"/>
                        <w:szCs w:val="12"/>
                      </w:rPr>
                      <w:t xml:space="preserve"> 1, </w:t>
                    </w:r>
                    <w:r>
                      <w:rPr>
                        <w:rFonts w:ascii="Inconsolata" w:hAnsi="Inconsolata" w:cs="News Gothic MT"/>
                        <w:bCs/>
                        <w:sz w:val="12"/>
                        <w:szCs w:val="12"/>
                      </w:rPr>
                      <w:t>Hoja</w:t>
                    </w:r>
                    <w:r w:rsidRPr="002228E1">
                      <w:rPr>
                        <w:rFonts w:ascii="Inconsolata" w:hAnsi="Inconsolata" w:cs="News Gothic MT"/>
                        <w:bCs/>
                        <w:sz w:val="12"/>
                        <w:szCs w:val="12"/>
                      </w:rPr>
                      <w:t xml:space="preserve"> B</w:t>
                    </w:r>
                    <w:r w:rsidRPr="002228E1">
                      <w:rPr>
                        <w:rFonts w:ascii="Inconsolata" w:hAnsi="Inconsolata" w:cs="News Gothic MT"/>
                        <w:bCs/>
                        <w:caps/>
                        <w:sz w:val="12"/>
                        <w:szCs w:val="12"/>
                      </w:rPr>
                      <w:t xml:space="preserve">-25121, </w:t>
                    </w:r>
                    <w:r w:rsidRPr="002228E1">
                      <w:rPr>
                        <w:rFonts w:ascii="Inconsolata" w:hAnsi="Inconsolata" w:cs="News Gothic MT"/>
                        <w:bCs/>
                        <w:sz w:val="12"/>
                        <w:szCs w:val="12"/>
                      </w:rPr>
                      <w:t>Inscripció</w:t>
                    </w:r>
                    <w:r>
                      <w:rPr>
                        <w:rFonts w:ascii="Inconsolata" w:hAnsi="Inconsolata" w:cs="News Gothic MT"/>
                        <w:bCs/>
                        <w:sz w:val="12"/>
                        <w:szCs w:val="12"/>
                      </w:rPr>
                      <w:t>n 1ª</w:t>
                    </w:r>
                    <w:r w:rsidRPr="002228E1">
                      <w:rPr>
                        <w:rFonts w:ascii="Inconsolata" w:hAnsi="Inconsolata" w:cs="News Gothic MT"/>
                        <w:bCs/>
                        <w:sz w:val="12"/>
                        <w:szCs w:val="12"/>
                      </w:rPr>
                      <w:t xml:space="preserve"> CIF F-082168</w:t>
                    </w:r>
                    <w:r>
                      <w:rPr>
                        <w:rFonts w:ascii="Inconsolata" w:hAnsi="Inconsolata" w:cs="News Gothic MT"/>
                        <w:bCs/>
                        <w:sz w:val="12"/>
                        <w:szCs w:val="12"/>
                      </w:rPr>
                      <w:t>6</w:t>
                    </w:r>
                    <w:r w:rsidRPr="002228E1">
                      <w:rPr>
                        <w:rFonts w:ascii="Inconsolata" w:hAnsi="Inconsolata" w:cs="News Gothic MT"/>
                        <w:bCs/>
                        <w:sz w:val="12"/>
                        <w:szCs w:val="12"/>
                      </w:rPr>
                      <w:t>3</w:t>
                    </w:r>
                  </w:p>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773A4" w14:textId="77777777" w:rsidR="00FB19C2" w:rsidRDefault="00FB19C2" w:rsidP="004A5894">
      <w:r>
        <w:separator/>
      </w:r>
    </w:p>
  </w:footnote>
  <w:footnote w:type="continuationSeparator" w:id="0">
    <w:p w14:paraId="291C17B1" w14:textId="77777777" w:rsidR="00FB19C2" w:rsidRDefault="00FB19C2" w:rsidP="004A5894">
      <w:r>
        <w:continuationSeparator/>
      </w:r>
    </w:p>
  </w:footnote>
  <w:footnote w:type="continuationNotice" w:id="1">
    <w:p w14:paraId="799B746F" w14:textId="77777777" w:rsidR="00FB19C2" w:rsidRDefault="00FB19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45E63" w14:textId="7A684EF6" w:rsidR="00FB19C2" w:rsidRPr="002D1E2F" w:rsidRDefault="00FB19C2" w:rsidP="002D1E2F">
    <w:pPr>
      <w:tabs>
        <w:tab w:val="right" w:pos="9639"/>
      </w:tabs>
      <w:ind w:right="6" w:hanging="567"/>
      <w:rPr>
        <w:rFonts w:ascii="Inconsolata" w:hAnsi="Inconsolata"/>
        <w:sz w:val="24"/>
        <w:szCs w:val="24"/>
      </w:rPr>
    </w:pPr>
    <w:r>
      <w:rPr>
        <w:rFonts w:ascii="Univers" w:hAnsi="Univers"/>
        <w:b/>
        <w:sz w:val="28"/>
        <w:szCs w:val="28"/>
      </w:rPr>
      <w:tab/>
    </w:r>
  </w:p>
  <w:p w14:paraId="06719E3E" w14:textId="11614963" w:rsidR="00FB19C2" w:rsidRPr="002D1E2F" w:rsidRDefault="00FB19C2" w:rsidP="002D1E2F">
    <w:pPr>
      <w:tabs>
        <w:tab w:val="right" w:pos="9639"/>
      </w:tabs>
      <w:ind w:right="6" w:hanging="567"/>
      <w:jc w:val="right"/>
      <w:rPr>
        <w:rFonts w:ascii="Inconsolata" w:hAnsi="Inconsolata"/>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6D8F4" w14:textId="77777777" w:rsidR="00FB19C2" w:rsidRDefault="00FB19C2" w:rsidP="002D1E2F">
    <w:pPr>
      <w:tabs>
        <w:tab w:val="right" w:pos="9639"/>
      </w:tabs>
      <w:ind w:right="6" w:hanging="567"/>
      <w:rPr>
        <w:rFonts w:ascii="Inconsolata" w:hAnsi="Inconsolata"/>
        <w:b/>
        <w:sz w:val="24"/>
        <w:szCs w:val="24"/>
      </w:rPr>
    </w:pPr>
    <w:r w:rsidRPr="009A6701">
      <w:rPr>
        <w:rFonts w:ascii="Logo CajaCaixa" w:hAnsi="Logo CajaCaixa"/>
        <w:sz w:val="36"/>
        <w:szCs w:val="36"/>
      </w:rPr>
      <w:t>i</w:t>
    </w:r>
    <w:r w:rsidRPr="009A6701">
      <w:rPr>
        <w:rFonts w:ascii="News Gothic BT" w:hAnsi="News Gothic BT"/>
        <w:color w:val="003FAF"/>
        <w:sz w:val="24"/>
        <w:szCs w:val="24"/>
      </w:rPr>
      <w:tab/>
    </w:r>
    <w:r>
      <w:rPr>
        <w:rFonts w:ascii="Inconsolata" w:hAnsi="Inconsolata"/>
        <w:b/>
        <w:sz w:val="24"/>
        <w:szCs w:val="24"/>
      </w:rPr>
      <w:t xml:space="preserve">Ficha de información </w:t>
    </w:r>
    <w:proofErr w:type="spellStart"/>
    <w:r>
      <w:rPr>
        <w:rFonts w:ascii="Inconsolata" w:hAnsi="Inconsolata"/>
        <w:b/>
        <w:sz w:val="24"/>
        <w:szCs w:val="24"/>
      </w:rPr>
      <w:t>precontracual</w:t>
    </w:r>
    <w:proofErr w:type="spellEnd"/>
  </w:p>
  <w:p w14:paraId="58076E08" w14:textId="09ED5F7A" w:rsidR="00FB19C2" w:rsidRDefault="00FB19C2" w:rsidP="002D1E2F">
    <w:pPr>
      <w:tabs>
        <w:tab w:val="right" w:pos="9639"/>
      </w:tabs>
      <w:ind w:right="6" w:hanging="567"/>
      <w:jc w:val="right"/>
      <w:rPr>
        <w:rFonts w:ascii="Inconsolata" w:hAnsi="Inconsolata"/>
        <w:b/>
        <w:sz w:val="24"/>
        <w:szCs w:val="24"/>
      </w:rPr>
    </w:pPr>
    <w:r>
      <w:rPr>
        <w:rFonts w:ascii="Inconsolata" w:hAnsi="Inconsolata"/>
        <w:b/>
        <w:sz w:val="24"/>
        <w:szCs w:val="24"/>
      </w:rPr>
      <w:t>Préstamos hipotecarios</w:t>
    </w:r>
  </w:p>
  <w:p w14:paraId="4B0524D3" w14:textId="77777777" w:rsidR="00FB19C2" w:rsidRPr="002D1E2F" w:rsidRDefault="00FB19C2" w:rsidP="002D1E2F">
    <w:pPr>
      <w:tabs>
        <w:tab w:val="right" w:pos="9639"/>
      </w:tabs>
      <w:ind w:right="6" w:hanging="567"/>
      <w:jc w:val="right"/>
      <w:rPr>
        <w:rFonts w:ascii="Inconsolata" w:hAnsi="Inconsolat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9pt;height:9pt" o:bullet="t">
        <v:imagedata r:id="rId1" o:title="BD10267_"/>
      </v:shape>
    </w:pict>
  </w:numPicBullet>
  <w:numPicBullet w:numPicBulletId="1">
    <w:pict>
      <v:shape id="_x0000_i1074" type="#_x0000_t75" style="width:4.5pt;height:4.5pt" o:bullet="t">
        <v:imagedata r:id="rId2" o:title="cuadrado negro"/>
      </v:shape>
    </w:pict>
  </w:numPicBullet>
  <w:abstractNum w:abstractNumId="0" w15:restartNumberingAfterBreak="0">
    <w:nsid w:val="0351742F"/>
    <w:multiLevelType w:val="hybridMultilevel"/>
    <w:tmpl w:val="BD949218"/>
    <w:lvl w:ilvl="0" w:tplc="804A0998">
      <w:start w:val="1"/>
      <w:numFmt w:val="bullet"/>
      <w:lvlText w:val=""/>
      <w:lvlJc w:val="left"/>
      <w:pPr>
        <w:ind w:left="720" w:hanging="360"/>
      </w:pPr>
      <w:rPr>
        <w:rFonts w:ascii="Symbol" w:hAnsi="Symbol" w:hint="default"/>
        <w:color w:val="auto"/>
        <w:sz w:val="14"/>
        <w:szCs w:val="1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E60FB0"/>
    <w:multiLevelType w:val="hybridMultilevel"/>
    <w:tmpl w:val="2FB6B8A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15:restartNumberingAfterBreak="0">
    <w:nsid w:val="051347B9"/>
    <w:multiLevelType w:val="hybridMultilevel"/>
    <w:tmpl w:val="29EA7CD8"/>
    <w:lvl w:ilvl="0" w:tplc="0403000D">
      <w:start w:val="1"/>
      <w:numFmt w:val="bullet"/>
      <w:lvlText w:val=""/>
      <w:lvlJc w:val="left"/>
      <w:pPr>
        <w:ind w:left="1004" w:hanging="360"/>
      </w:pPr>
      <w:rPr>
        <w:rFonts w:ascii="Wingdings" w:hAnsi="Wingdings"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 w15:restartNumberingAfterBreak="0">
    <w:nsid w:val="06F7721D"/>
    <w:multiLevelType w:val="hybridMultilevel"/>
    <w:tmpl w:val="E63E5DCC"/>
    <w:lvl w:ilvl="0" w:tplc="DD36036A">
      <w:start w:val="1"/>
      <w:numFmt w:val="bullet"/>
      <w:lvlText w:val=""/>
      <w:lvlJc w:val="left"/>
      <w:pPr>
        <w:ind w:left="720" w:hanging="360"/>
      </w:pPr>
      <w:rPr>
        <w:rFonts w:ascii="Symbol" w:hAnsi="Symbol" w:hint="default"/>
        <w:color w:val="auto"/>
        <w:sz w:val="18"/>
        <w:szCs w:val="18"/>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8721C51"/>
    <w:multiLevelType w:val="hybridMultilevel"/>
    <w:tmpl w:val="48A2D2A0"/>
    <w:lvl w:ilvl="0" w:tplc="E8B62E4A">
      <w:start w:val="1"/>
      <w:numFmt w:val="decimal"/>
      <w:lvlText w:val="%1."/>
      <w:lvlJc w:val="left"/>
      <w:pPr>
        <w:tabs>
          <w:tab w:val="num" w:pos="910"/>
        </w:tabs>
        <w:ind w:left="1010" w:hanging="30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FAF6424"/>
    <w:multiLevelType w:val="hybridMultilevel"/>
    <w:tmpl w:val="007E2D84"/>
    <w:lvl w:ilvl="0" w:tplc="0C0A0001">
      <w:start w:val="1"/>
      <w:numFmt w:val="bullet"/>
      <w:lvlText w:val=""/>
      <w:lvlJc w:val="left"/>
      <w:pPr>
        <w:ind w:left="1429" w:hanging="360"/>
      </w:pPr>
      <w:rPr>
        <w:rFonts w:ascii="Symbol" w:hAnsi="Symbol" w:hint="default"/>
        <w:color w:val="FF9900"/>
        <w:sz w:val="24"/>
        <w:szCs w:val="24"/>
        <w:u w:val="none"/>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 w15:restartNumberingAfterBreak="0">
    <w:nsid w:val="0FFE23E9"/>
    <w:multiLevelType w:val="hybridMultilevel"/>
    <w:tmpl w:val="DA26616E"/>
    <w:lvl w:ilvl="0" w:tplc="2B246BFC">
      <w:start w:val="1"/>
      <w:numFmt w:val="bullet"/>
      <w:lvlText w:val=""/>
      <w:lvlJc w:val="left"/>
      <w:pPr>
        <w:tabs>
          <w:tab w:val="num" w:pos="644"/>
        </w:tabs>
        <w:ind w:left="644" w:hanging="284"/>
      </w:pPr>
      <w:rPr>
        <w:rFonts w:ascii="Symbol" w:hAnsi="Symbol" w:hint="default"/>
        <w:color w:val="auto"/>
        <w:sz w:val="18"/>
        <w:szCs w:val="18"/>
      </w:rPr>
    </w:lvl>
    <w:lvl w:ilvl="1" w:tplc="DB6A0C50">
      <w:start w:val="1"/>
      <w:numFmt w:val="bullet"/>
      <w:lvlText w:val=""/>
      <w:lvlJc w:val="left"/>
      <w:pPr>
        <w:tabs>
          <w:tab w:val="num" w:pos="1800"/>
        </w:tabs>
        <w:ind w:left="1800" w:hanging="360"/>
      </w:pPr>
      <w:rPr>
        <w:rFonts w:ascii="Symbol" w:hAnsi="Symbol" w:hint="default"/>
        <w:color w:val="auto"/>
        <w:sz w:val="16"/>
        <w:szCs w:val="16"/>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7" w15:restartNumberingAfterBreak="0">
    <w:nsid w:val="13E864E7"/>
    <w:multiLevelType w:val="hybridMultilevel"/>
    <w:tmpl w:val="30A0F38E"/>
    <w:lvl w:ilvl="0" w:tplc="804A0998">
      <w:start w:val="1"/>
      <w:numFmt w:val="bullet"/>
      <w:lvlText w:val=""/>
      <w:lvlJc w:val="left"/>
      <w:pPr>
        <w:tabs>
          <w:tab w:val="num" w:pos="284"/>
        </w:tabs>
        <w:ind w:left="284" w:hanging="284"/>
      </w:pPr>
      <w:rPr>
        <w:rFonts w:ascii="Symbol" w:hAnsi="Symbol" w:hint="default"/>
        <w:color w:val="auto"/>
        <w:sz w:val="14"/>
        <w:szCs w:val="1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8F65B0D"/>
    <w:multiLevelType w:val="hybridMultilevel"/>
    <w:tmpl w:val="EBF23872"/>
    <w:lvl w:ilvl="0" w:tplc="EE34FF26">
      <w:start w:val="1"/>
      <w:numFmt w:val="bullet"/>
      <w:lvlText w:val=""/>
      <w:lvlPicBulletId w:val="0"/>
      <w:lvlJc w:val="left"/>
      <w:pPr>
        <w:ind w:left="720" w:hanging="360"/>
      </w:pPr>
      <w:rPr>
        <w:rFonts w:ascii="Symbol" w:hAnsi="Symbol" w:hint="default"/>
        <w:color w:val="auto"/>
        <w:sz w:val="14"/>
        <w:szCs w:val="1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95B6E60"/>
    <w:multiLevelType w:val="hybridMultilevel"/>
    <w:tmpl w:val="2F9CCDBA"/>
    <w:lvl w:ilvl="0" w:tplc="51489B5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EF43A55"/>
    <w:multiLevelType w:val="multilevel"/>
    <w:tmpl w:val="4044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20479A"/>
    <w:multiLevelType w:val="hybridMultilevel"/>
    <w:tmpl w:val="323A2D00"/>
    <w:lvl w:ilvl="0" w:tplc="E8B62E4A">
      <w:start w:val="1"/>
      <w:numFmt w:val="decimal"/>
      <w:lvlText w:val="%1."/>
      <w:lvlJc w:val="left"/>
      <w:pPr>
        <w:tabs>
          <w:tab w:val="num" w:pos="1990"/>
        </w:tabs>
        <w:ind w:left="2090" w:hanging="30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2" w15:restartNumberingAfterBreak="0">
    <w:nsid w:val="1FEB202E"/>
    <w:multiLevelType w:val="hybridMultilevel"/>
    <w:tmpl w:val="AC7447F6"/>
    <w:lvl w:ilvl="0" w:tplc="0A32894A">
      <w:start w:val="1"/>
      <w:numFmt w:val="decimal"/>
      <w:lvlText w:val="%1."/>
      <w:lvlJc w:val="left"/>
      <w:pPr>
        <w:ind w:left="786" w:hanging="360"/>
      </w:pPr>
      <w:rPr>
        <w:rFonts w:ascii="Inconsolata" w:hAnsi="Inconsolata" w:cs="Arial" w:hint="default"/>
        <w:b/>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27F1F68"/>
    <w:multiLevelType w:val="hybridMultilevel"/>
    <w:tmpl w:val="FA588BEA"/>
    <w:lvl w:ilvl="0" w:tplc="ED78A5B8">
      <w:start w:val="14"/>
      <w:numFmt w:val="bullet"/>
      <w:lvlText w:val="-"/>
      <w:lvlJc w:val="left"/>
      <w:pPr>
        <w:ind w:left="827" w:hanging="360"/>
      </w:pPr>
      <w:rPr>
        <w:rFonts w:ascii="Inconsolata" w:eastAsia="SimSun" w:hAnsi="Inconsolata" w:cstheme="minorBidi" w:hint="default"/>
      </w:rPr>
    </w:lvl>
    <w:lvl w:ilvl="1" w:tplc="04030003" w:tentative="1">
      <w:start w:val="1"/>
      <w:numFmt w:val="bullet"/>
      <w:lvlText w:val="o"/>
      <w:lvlJc w:val="left"/>
      <w:pPr>
        <w:ind w:left="1547" w:hanging="360"/>
      </w:pPr>
      <w:rPr>
        <w:rFonts w:ascii="Courier New" w:hAnsi="Courier New" w:cs="Courier New" w:hint="default"/>
      </w:rPr>
    </w:lvl>
    <w:lvl w:ilvl="2" w:tplc="04030005" w:tentative="1">
      <w:start w:val="1"/>
      <w:numFmt w:val="bullet"/>
      <w:lvlText w:val=""/>
      <w:lvlJc w:val="left"/>
      <w:pPr>
        <w:ind w:left="2267" w:hanging="360"/>
      </w:pPr>
      <w:rPr>
        <w:rFonts w:ascii="Wingdings" w:hAnsi="Wingdings" w:hint="default"/>
      </w:rPr>
    </w:lvl>
    <w:lvl w:ilvl="3" w:tplc="04030001" w:tentative="1">
      <w:start w:val="1"/>
      <w:numFmt w:val="bullet"/>
      <w:lvlText w:val=""/>
      <w:lvlJc w:val="left"/>
      <w:pPr>
        <w:ind w:left="2987" w:hanging="360"/>
      </w:pPr>
      <w:rPr>
        <w:rFonts w:ascii="Symbol" w:hAnsi="Symbol" w:hint="default"/>
      </w:rPr>
    </w:lvl>
    <w:lvl w:ilvl="4" w:tplc="04030003" w:tentative="1">
      <w:start w:val="1"/>
      <w:numFmt w:val="bullet"/>
      <w:lvlText w:val="o"/>
      <w:lvlJc w:val="left"/>
      <w:pPr>
        <w:ind w:left="3707" w:hanging="360"/>
      </w:pPr>
      <w:rPr>
        <w:rFonts w:ascii="Courier New" w:hAnsi="Courier New" w:cs="Courier New" w:hint="default"/>
      </w:rPr>
    </w:lvl>
    <w:lvl w:ilvl="5" w:tplc="04030005" w:tentative="1">
      <w:start w:val="1"/>
      <w:numFmt w:val="bullet"/>
      <w:lvlText w:val=""/>
      <w:lvlJc w:val="left"/>
      <w:pPr>
        <w:ind w:left="4427" w:hanging="360"/>
      </w:pPr>
      <w:rPr>
        <w:rFonts w:ascii="Wingdings" w:hAnsi="Wingdings" w:hint="default"/>
      </w:rPr>
    </w:lvl>
    <w:lvl w:ilvl="6" w:tplc="04030001" w:tentative="1">
      <w:start w:val="1"/>
      <w:numFmt w:val="bullet"/>
      <w:lvlText w:val=""/>
      <w:lvlJc w:val="left"/>
      <w:pPr>
        <w:ind w:left="5147" w:hanging="360"/>
      </w:pPr>
      <w:rPr>
        <w:rFonts w:ascii="Symbol" w:hAnsi="Symbol" w:hint="default"/>
      </w:rPr>
    </w:lvl>
    <w:lvl w:ilvl="7" w:tplc="04030003" w:tentative="1">
      <w:start w:val="1"/>
      <w:numFmt w:val="bullet"/>
      <w:lvlText w:val="o"/>
      <w:lvlJc w:val="left"/>
      <w:pPr>
        <w:ind w:left="5867" w:hanging="360"/>
      </w:pPr>
      <w:rPr>
        <w:rFonts w:ascii="Courier New" w:hAnsi="Courier New" w:cs="Courier New" w:hint="default"/>
      </w:rPr>
    </w:lvl>
    <w:lvl w:ilvl="8" w:tplc="04030005" w:tentative="1">
      <w:start w:val="1"/>
      <w:numFmt w:val="bullet"/>
      <w:lvlText w:val=""/>
      <w:lvlJc w:val="left"/>
      <w:pPr>
        <w:ind w:left="6587" w:hanging="360"/>
      </w:pPr>
      <w:rPr>
        <w:rFonts w:ascii="Wingdings" w:hAnsi="Wingdings" w:hint="default"/>
      </w:rPr>
    </w:lvl>
  </w:abstractNum>
  <w:abstractNum w:abstractNumId="14" w15:restartNumberingAfterBreak="0">
    <w:nsid w:val="238C6101"/>
    <w:multiLevelType w:val="hybridMultilevel"/>
    <w:tmpl w:val="7D3E1FA6"/>
    <w:lvl w:ilvl="0" w:tplc="2B246BFC">
      <w:start w:val="1"/>
      <w:numFmt w:val="bullet"/>
      <w:lvlText w:val=""/>
      <w:lvlJc w:val="left"/>
      <w:pPr>
        <w:ind w:left="1429" w:hanging="360"/>
      </w:pPr>
      <w:rPr>
        <w:rFonts w:ascii="Symbol" w:hAnsi="Symbol" w:hint="default"/>
        <w:color w:val="auto"/>
        <w:sz w:val="18"/>
        <w:szCs w:val="18"/>
        <w:u w:val="none"/>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 w15:restartNumberingAfterBreak="0">
    <w:nsid w:val="23F81BBB"/>
    <w:multiLevelType w:val="hybridMultilevel"/>
    <w:tmpl w:val="59FEB960"/>
    <w:lvl w:ilvl="0" w:tplc="0C0A0001">
      <w:start w:val="1"/>
      <w:numFmt w:val="bullet"/>
      <w:lvlText w:val=""/>
      <w:lvlJc w:val="left"/>
      <w:pPr>
        <w:ind w:left="1364" w:hanging="360"/>
      </w:pPr>
      <w:rPr>
        <w:rFonts w:ascii="Symbol" w:hAnsi="Symbol" w:hint="default"/>
      </w:rPr>
    </w:lvl>
    <w:lvl w:ilvl="1" w:tplc="0C0A0003">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6" w15:restartNumberingAfterBreak="0">
    <w:nsid w:val="277D21FB"/>
    <w:multiLevelType w:val="hybridMultilevel"/>
    <w:tmpl w:val="BB1E180A"/>
    <w:lvl w:ilvl="0" w:tplc="CC0EDCF8">
      <w:start w:val="1"/>
      <w:numFmt w:val="lowerRoman"/>
      <w:lvlText w:val="%1)"/>
      <w:lvlJc w:val="left"/>
      <w:pPr>
        <w:ind w:left="1776" w:hanging="360"/>
      </w:pPr>
      <w:rPr>
        <w:rFonts w:ascii="SimSun" w:eastAsia="SimSun" w:hAnsi="SimSun" w:hint="default"/>
        <w:spacing w:val="-30"/>
        <w:w w:val="100"/>
        <w:sz w:val="18"/>
        <w:szCs w:val="18"/>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17" w15:restartNumberingAfterBreak="0">
    <w:nsid w:val="2A3D20EC"/>
    <w:multiLevelType w:val="hybridMultilevel"/>
    <w:tmpl w:val="29FABA20"/>
    <w:lvl w:ilvl="0" w:tplc="034CC45A">
      <w:start w:val="1"/>
      <w:numFmt w:val="bullet"/>
      <w:lvlText w:val=""/>
      <w:lvlJc w:val="left"/>
      <w:pPr>
        <w:ind w:left="1080" w:hanging="360"/>
      </w:pPr>
      <w:rPr>
        <w:rFonts w:ascii="Symbol" w:hAnsi="Symbol" w:hint="default"/>
        <w:color w:val="auto"/>
        <w:sz w:val="20"/>
        <w:szCs w:val="2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2CD6382F"/>
    <w:multiLevelType w:val="hybridMultilevel"/>
    <w:tmpl w:val="2714AEDC"/>
    <w:lvl w:ilvl="0" w:tplc="6FC6812E">
      <w:start w:val="400"/>
      <w:numFmt w:val="bullet"/>
      <w:lvlText w:val=""/>
      <w:lvlJc w:val="left"/>
      <w:pPr>
        <w:ind w:left="675" w:hanging="360"/>
      </w:pPr>
      <w:rPr>
        <w:rFonts w:ascii="Symbol" w:eastAsia="Times New Roman" w:hAnsi="Symbol" w:cs="News Gothic MT" w:hint="default"/>
      </w:rPr>
    </w:lvl>
    <w:lvl w:ilvl="1" w:tplc="0C0A0003" w:tentative="1">
      <w:start w:val="1"/>
      <w:numFmt w:val="bullet"/>
      <w:lvlText w:val="o"/>
      <w:lvlJc w:val="left"/>
      <w:pPr>
        <w:ind w:left="1395" w:hanging="360"/>
      </w:pPr>
      <w:rPr>
        <w:rFonts w:ascii="Courier New" w:hAnsi="Courier New" w:cs="Courier New" w:hint="default"/>
      </w:rPr>
    </w:lvl>
    <w:lvl w:ilvl="2" w:tplc="0C0A0005" w:tentative="1">
      <w:start w:val="1"/>
      <w:numFmt w:val="bullet"/>
      <w:lvlText w:val=""/>
      <w:lvlJc w:val="left"/>
      <w:pPr>
        <w:ind w:left="2115" w:hanging="360"/>
      </w:pPr>
      <w:rPr>
        <w:rFonts w:ascii="Wingdings" w:hAnsi="Wingdings" w:hint="default"/>
      </w:rPr>
    </w:lvl>
    <w:lvl w:ilvl="3" w:tplc="0C0A0001" w:tentative="1">
      <w:start w:val="1"/>
      <w:numFmt w:val="bullet"/>
      <w:lvlText w:val=""/>
      <w:lvlJc w:val="left"/>
      <w:pPr>
        <w:ind w:left="2835" w:hanging="360"/>
      </w:pPr>
      <w:rPr>
        <w:rFonts w:ascii="Symbol" w:hAnsi="Symbol" w:hint="default"/>
      </w:rPr>
    </w:lvl>
    <w:lvl w:ilvl="4" w:tplc="0C0A0003" w:tentative="1">
      <w:start w:val="1"/>
      <w:numFmt w:val="bullet"/>
      <w:lvlText w:val="o"/>
      <w:lvlJc w:val="left"/>
      <w:pPr>
        <w:ind w:left="3555" w:hanging="360"/>
      </w:pPr>
      <w:rPr>
        <w:rFonts w:ascii="Courier New" w:hAnsi="Courier New" w:cs="Courier New" w:hint="default"/>
      </w:rPr>
    </w:lvl>
    <w:lvl w:ilvl="5" w:tplc="0C0A0005" w:tentative="1">
      <w:start w:val="1"/>
      <w:numFmt w:val="bullet"/>
      <w:lvlText w:val=""/>
      <w:lvlJc w:val="left"/>
      <w:pPr>
        <w:ind w:left="4275" w:hanging="360"/>
      </w:pPr>
      <w:rPr>
        <w:rFonts w:ascii="Wingdings" w:hAnsi="Wingdings" w:hint="default"/>
      </w:rPr>
    </w:lvl>
    <w:lvl w:ilvl="6" w:tplc="0C0A0001" w:tentative="1">
      <w:start w:val="1"/>
      <w:numFmt w:val="bullet"/>
      <w:lvlText w:val=""/>
      <w:lvlJc w:val="left"/>
      <w:pPr>
        <w:ind w:left="4995" w:hanging="360"/>
      </w:pPr>
      <w:rPr>
        <w:rFonts w:ascii="Symbol" w:hAnsi="Symbol" w:hint="default"/>
      </w:rPr>
    </w:lvl>
    <w:lvl w:ilvl="7" w:tplc="0C0A0003" w:tentative="1">
      <w:start w:val="1"/>
      <w:numFmt w:val="bullet"/>
      <w:lvlText w:val="o"/>
      <w:lvlJc w:val="left"/>
      <w:pPr>
        <w:ind w:left="5715" w:hanging="360"/>
      </w:pPr>
      <w:rPr>
        <w:rFonts w:ascii="Courier New" w:hAnsi="Courier New" w:cs="Courier New" w:hint="default"/>
      </w:rPr>
    </w:lvl>
    <w:lvl w:ilvl="8" w:tplc="0C0A0005" w:tentative="1">
      <w:start w:val="1"/>
      <w:numFmt w:val="bullet"/>
      <w:lvlText w:val=""/>
      <w:lvlJc w:val="left"/>
      <w:pPr>
        <w:ind w:left="6435" w:hanging="360"/>
      </w:pPr>
      <w:rPr>
        <w:rFonts w:ascii="Wingdings" w:hAnsi="Wingdings" w:hint="default"/>
      </w:rPr>
    </w:lvl>
  </w:abstractNum>
  <w:abstractNum w:abstractNumId="19" w15:restartNumberingAfterBreak="0">
    <w:nsid w:val="2DF0109B"/>
    <w:multiLevelType w:val="hybridMultilevel"/>
    <w:tmpl w:val="D1AE9098"/>
    <w:lvl w:ilvl="0" w:tplc="A2260AA6">
      <w:start w:val="1"/>
      <w:numFmt w:val="lowerRoman"/>
      <w:lvlText w:val="%1)"/>
      <w:lvlJc w:val="left"/>
      <w:pPr>
        <w:ind w:left="1996" w:hanging="72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20" w15:restartNumberingAfterBreak="0">
    <w:nsid w:val="304D29BC"/>
    <w:multiLevelType w:val="hybridMultilevel"/>
    <w:tmpl w:val="B54A71EC"/>
    <w:lvl w:ilvl="0" w:tplc="A8961F7E">
      <w:start w:val="1"/>
      <w:numFmt w:val="bullet"/>
      <w:lvlText w:val=""/>
      <w:lvlJc w:val="left"/>
      <w:pPr>
        <w:ind w:left="1429" w:hanging="360"/>
      </w:pPr>
      <w:rPr>
        <w:rFonts w:ascii="Wingdings" w:hAnsi="Wingdings" w:hint="default"/>
        <w:color w:val="FF9900"/>
        <w:sz w:val="24"/>
        <w:szCs w:val="24"/>
        <w:u w:val="none"/>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1" w15:restartNumberingAfterBreak="0">
    <w:nsid w:val="30CC3AAA"/>
    <w:multiLevelType w:val="hybridMultilevel"/>
    <w:tmpl w:val="39922182"/>
    <w:lvl w:ilvl="0" w:tplc="026C20E4">
      <w:start w:val="1"/>
      <w:numFmt w:val="decimal"/>
      <w:pStyle w:val="TitulosFIPRE"/>
      <w:lvlText w:val="%1."/>
      <w:lvlJc w:val="left"/>
      <w:pPr>
        <w:ind w:left="720" w:hanging="360"/>
      </w:pPr>
      <w:rPr>
        <w:sz w:val="18"/>
        <w:szCs w:val="18"/>
      </w:rPr>
    </w:lvl>
    <w:lvl w:ilvl="1" w:tplc="2C30B2E0">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1BF3466"/>
    <w:multiLevelType w:val="hybridMultilevel"/>
    <w:tmpl w:val="62085A3A"/>
    <w:lvl w:ilvl="0" w:tplc="FFFAC5F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2DE2B99"/>
    <w:multiLevelType w:val="hybridMultilevel"/>
    <w:tmpl w:val="AAC256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32EE0745"/>
    <w:multiLevelType w:val="hybridMultilevel"/>
    <w:tmpl w:val="6352BCCC"/>
    <w:lvl w:ilvl="0" w:tplc="215ADA0A">
      <w:start w:val="1"/>
      <w:numFmt w:val="bullet"/>
      <w:lvlText w:val=""/>
      <w:lvlJc w:val="left"/>
      <w:pPr>
        <w:tabs>
          <w:tab w:val="num" w:pos="284"/>
        </w:tabs>
        <w:ind w:left="284" w:hanging="284"/>
      </w:pPr>
      <w:rPr>
        <w:rFonts w:ascii="Symbol" w:hAnsi="Symbol" w:hint="default"/>
        <w:color w:val="auto"/>
        <w:sz w:val="18"/>
        <w:szCs w:val="18"/>
      </w:rPr>
    </w:lvl>
    <w:lvl w:ilvl="1" w:tplc="90687142">
      <w:start w:val="1"/>
      <w:numFmt w:val="bullet"/>
      <w:lvlText w:val=""/>
      <w:lvlJc w:val="left"/>
      <w:pPr>
        <w:tabs>
          <w:tab w:val="num" w:pos="1440"/>
        </w:tabs>
        <w:ind w:left="1440" w:hanging="360"/>
      </w:pPr>
      <w:rPr>
        <w:rFonts w:ascii="Symbol" w:hAnsi="Symbol" w:hint="default"/>
        <w:color w:val="auto"/>
        <w:sz w:val="18"/>
        <w:szCs w:val="18"/>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34CB7DA3"/>
    <w:multiLevelType w:val="hybridMultilevel"/>
    <w:tmpl w:val="83D047E4"/>
    <w:lvl w:ilvl="0" w:tplc="E286D17E">
      <w:start w:val="10"/>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6" w15:restartNumberingAfterBreak="0">
    <w:nsid w:val="356E7831"/>
    <w:multiLevelType w:val="hybridMultilevel"/>
    <w:tmpl w:val="A16C365E"/>
    <w:lvl w:ilvl="0" w:tplc="5E4AB0B2">
      <w:start w:val="1"/>
      <w:numFmt w:val="bullet"/>
      <w:lvlText w:val=""/>
      <w:lvlPicBulletId w:val="0"/>
      <w:lvlJc w:val="left"/>
      <w:pPr>
        <w:tabs>
          <w:tab w:val="num" w:pos="284"/>
        </w:tabs>
        <w:ind w:left="284" w:hanging="284"/>
      </w:pPr>
      <w:rPr>
        <w:rFonts w:ascii="Symbol" w:hAnsi="Symbol" w:hint="default"/>
        <w:color w:val="auto"/>
        <w:sz w:val="16"/>
        <w:szCs w:val="16"/>
      </w:rPr>
    </w:lvl>
    <w:lvl w:ilvl="1" w:tplc="76B44232">
      <w:start w:val="1"/>
      <w:numFmt w:val="bullet"/>
      <w:lvlText w:val=""/>
      <w:lvlPicBulletId w:val="0"/>
      <w:lvlJc w:val="left"/>
      <w:pPr>
        <w:tabs>
          <w:tab w:val="num" w:pos="1440"/>
        </w:tabs>
        <w:ind w:left="1440" w:hanging="360"/>
      </w:pPr>
      <w:rPr>
        <w:rFonts w:ascii="Symbol" w:hAnsi="Symbol" w:hint="default"/>
        <w:color w:val="auto"/>
        <w:sz w:val="18"/>
        <w:szCs w:val="18"/>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38374D51"/>
    <w:multiLevelType w:val="hybridMultilevel"/>
    <w:tmpl w:val="BDB437CA"/>
    <w:lvl w:ilvl="0" w:tplc="B9E2A1DE">
      <w:start w:val="1"/>
      <w:numFmt w:val="decimal"/>
      <w:lvlText w:val="%1."/>
      <w:lvlJc w:val="left"/>
      <w:pPr>
        <w:ind w:left="1287" w:hanging="360"/>
      </w:pPr>
      <w:rPr>
        <w:sz w:val="18"/>
        <w:szCs w:val="18"/>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8" w15:restartNumberingAfterBreak="0">
    <w:nsid w:val="3A534672"/>
    <w:multiLevelType w:val="hybridMultilevel"/>
    <w:tmpl w:val="8B98C21A"/>
    <w:lvl w:ilvl="0" w:tplc="0C0A000D">
      <w:start w:val="1"/>
      <w:numFmt w:val="bullet"/>
      <w:lvlText w:val=""/>
      <w:lvlJc w:val="left"/>
      <w:pPr>
        <w:ind w:left="1434" w:hanging="360"/>
      </w:pPr>
      <w:rPr>
        <w:rFonts w:ascii="Wingdings" w:hAnsi="Wingdings" w:hint="default"/>
      </w:rPr>
    </w:lvl>
    <w:lvl w:ilvl="1" w:tplc="0C0A0003">
      <w:start w:val="1"/>
      <w:numFmt w:val="bullet"/>
      <w:lvlText w:val="o"/>
      <w:lvlJc w:val="left"/>
      <w:pPr>
        <w:ind w:left="2154" w:hanging="360"/>
      </w:pPr>
      <w:rPr>
        <w:rFonts w:ascii="Courier New" w:hAnsi="Courier New" w:cs="Courier New" w:hint="default"/>
      </w:rPr>
    </w:lvl>
    <w:lvl w:ilvl="2" w:tplc="0C0A0005">
      <w:start w:val="1"/>
      <w:numFmt w:val="bullet"/>
      <w:lvlText w:val=""/>
      <w:lvlJc w:val="left"/>
      <w:pPr>
        <w:ind w:left="2874" w:hanging="360"/>
      </w:pPr>
      <w:rPr>
        <w:rFonts w:ascii="Wingdings" w:hAnsi="Wingdings" w:hint="default"/>
      </w:rPr>
    </w:lvl>
    <w:lvl w:ilvl="3" w:tplc="0C0A0001">
      <w:start w:val="1"/>
      <w:numFmt w:val="bullet"/>
      <w:lvlText w:val=""/>
      <w:lvlJc w:val="left"/>
      <w:pPr>
        <w:ind w:left="3594" w:hanging="360"/>
      </w:pPr>
      <w:rPr>
        <w:rFonts w:ascii="Symbol" w:hAnsi="Symbol" w:hint="default"/>
      </w:rPr>
    </w:lvl>
    <w:lvl w:ilvl="4" w:tplc="0C0A0003" w:tentative="1">
      <w:start w:val="1"/>
      <w:numFmt w:val="bullet"/>
      <w:lvlText w:val="o"/>
      <w:lvlJc w:val="left"/>
      <w:pPr>
        <w:ind w:left="4314" w:hanging="360"/>
      </w:pPr>
      <w:rPr>
        <w:rFonts w:ascii="Courier New" w:hAnsi="Courier New" w:cs="Courier New" w:hint="default"/>
      </w:rPr>
    </w:lvl>
    <w:lvl w:ilvl="5" w:tplc="0C0A0005" w:tentative="1">
      <w:start w:val="1"/>
      <w:numFmt w:val="bullet"/>
      <w:lvlText w:val=""/>
      <w:lvlJc w:val="left"/>
      <w:pPr>
        <w:ind w:left="5034" w:hanging="360"/>
      </w:pPr>
      <w:rPr>
        <w:rFonts w:ascii="Wingdings" w:hAnsi="Wingdings" w:hint="default"/>
      </w:rPr>
    </w:lvl>
    <w:lvl w:ilvl="6" w:tplc="0C0A0001" w:tentative="1">
      <w:start w:val="1"/>
      <w:numFmt w:val="bullet"/>
      <w:lvlText w:val=""/>
      <w:lvlJc w:val="left"/>
      <w:pPr>
        <w:ind w:left="5754" w:hanging="360"/>
      </w:pPr>
      <w:rPr>
        <w:rFonts w:ascii="Symbol" w:hAnsi="Symbol" w:hint="default"/>
      </w:rPr>
    </w:lvl>
    <w:lvl w:ilvl="7" w:tplc="0C0A0003" w:tentative="1">
      <w:start w:val="1"/>
      <w:numFmt w:val="bullet"/>
      <w:lvlText w:val="o"/>
      <w:lvlJc w:val="left"/>
      <w:pPr>
        <w:ind w:left="6474" w:hanging="360"/>
      </w:pPr>
      <w:rPr>
        <w:rFonts w:ascii="Courier New" w:hAnsi="Courier New" w:cs="Courier New" w:hint="default"/>
      </w:rPr>
    </w:lvl>
    <w:lvl w:ilvl="8" w:tplc="0C0A0005" w:tentative="1">
      <w:start w:val="1"/>
      <w:numFmt w:val="bullet"/>
      <w:lvlText w:val=""/>
      <w:lvlJc w:val="left"/>
      <w:pPr>
        <w:ind w:left="7194" w:hanging="360"/>
      </w:pPr>
      <w:rPr>
        <w:rFonts w:ascii="Wingdings" w:hAnsi="Wingdings" w:hint="default"/>
      </w:rPr>
    </w:lvl>
  </w:abstractNum>
  <w:abstractNum w:abstractNumId="29" w15:restartNumberingAfterBreak="0">
    <w:nsid w:val="3DAD59D5"/>
    <w:multiLevelType w:val="hybridMultilevel"/>
    <w:tmpl w:val="F4924EC4"/>
    <w:lvl w:ilvl="0" w:tplc="20B2A6FE">
      <w:start w:val="1"/>
      <w:numFmt w:val="bullet"/>
      <w:lvlText w:val=""/>
      <w:lvlJc w:val="left"/>
      <w:pPr>
        <w:tabs>
          <w:tab w:val="num" w:pos="720"/>
        </w:tabs>
        <w:ind w:left="720" w:hanging="360"/>
      </w:pPr>
      <w:rPr>
        <w:rFonts w:ascii="Wingdings" w:hAnsi="Wingdings" w:hint="default"/>
        <w:color w:val="auto"/>
      </w:rPr>
    </w:lvl>
    <w:lvl w:ilvl="1" w:tplc="0C0A000F">
      <w:start w:val="1"/>
      <w:numFmt w:val="decimal"/>
      <w:lvlText w:val="%2."/>
      <w:lvlJc w:val="left"/>
      <w:pPr>
        <w:tabs>
          <w:tab w:val="num" w:pos="1440"/>
        </w:tabs>
        <w:ind w:left="1440" w:hanging="360"/>
      </w:pPr>
      <w:rPr>
        <w:rFonts w:cs="Times New Roman" w:hint="default"/>
      </w:rPr>
    </w:lvl>
    <w:lvl w:ilvl="2" w:tplc="20B2A6FE">
      <w:start w:val="1"/>
      <w:numFmt w:val="bullet"/>
      <w:lvlText w:val=""/>
      <w:lvlJc w:val="left"/>
      <w:pPr>
        <w:ind w:left="2160" w:hanging="360"/>
      </w:pPr>
      <w:rPr>
        <w:rFonts w:ascii="Wingdings" w:hAnsi="Wingdings" w:hint="default"/>
        <w:color w:val="auto"/>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3A3AE6"/>
    <w:multiLevelType w:val="hybridMultilevel"/>
    <w:tmpl w:val="3A52C670"/>
    <w:lvl w:ilvl="0" w:tplc="36F4969A">
      <w:start w:val="1"/>
      <w:numFmt w:val="decimal"/>
      <w:lvlText w:val="%1."/>
      <w:lvlJc w:val="left"/>
      <w:pPr>
        <w:ind w:left="1440" w:hanging="360"/>
      </w:pPr>
      <w:rPr>
        <w:rFonts w:ascii="Verdana" w:hAnsi="Verdana" w:hint="default"/>
        <w:b/>
        <w:color w:val="auto"/>
        <w:sz w:val="20"/>
        <w:szCs w:val="2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1" w15:restartNumberingAfterBreak="0">
    <w:nsid w:val="54F92960"/>
    <w:multiLevelType w:val="hybridMultilevel"/>
    <w:tmpl w:val="F3AEEB64"/>
    <w:lvl w:ilvl="0" w:tplc="0C0A0001">
      <w:start w:val="1"/>
      <w:numFmt w:val="bullet"/>
      <w:lvlText w:val=""/>
      <w:lvlJc w:val="left"/>
      <w:pPr>
        <w:ind w:left="1364" w:hanging="360"/>
      </w:pPr>
      <w:rPr>
        <w:rFonts w:ascii="Symbol" w:hAnsi="Symbol" w:hint="default"/>
      </w:rPr>
    </w:lvl>
    <w:lvl w:ilvl="1" w:tplc="0EA2C478">
      <w:start w:val="1"/>
      <w:numFmt w:val="bullet"/>
      <w:lvlText w:val=""/>
      <w:lvlJc w:val="left"/>
      <w:pPr>
        <w:ind w:left="2084" w:hanging="360"/>
      </w:pPr>
      <w:rPr>
        <w:rFonts w:ascii="Symbol" w:eastAsia="Symbol" w:hAnsi="Symbol" w:hint="default"/>
        <w:w w:val="103"/>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32" w15:restartNumberingAfterBreak="0">
    <w:nsid w:val="57A87E22"/>
    <w:multiLevelType w:val="hybridMultilevel"/>
    <w:tmpl w:val="4B5C6A66"/>
    <w:lvl w:ilvl="0" w:tplc="4D82D6DC">
      <w:start w:val="1"/>
      <w:numFmt w:val="bullet"/>
      <w:lvlText w:val=""/>
      <w:lvlJc w:val="left"/>
      <w:pPr>
        <w:tabs>
          <w:tab w:val="num" w:pos="1080"/>
        </w:tabs>
        <w:ind w:left="1080" w:hanging="360"/>
      </w:pPr>
      <w:rPr>
        <w:rFonts w:ascii="Symbol" w:hAnsi="Symbol" w:hint="default"/>
        <w:color w:val="auto"/>
        <w:sz w:val="18"/>
        <w:szCs w:val="18"/>
      </w:rPr>
    </w:lvl>
    <w:lvl w:ilvl="1" w:tplc="0C0A0019">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3" w15:restartNumberingAfterBreak="0">
    <w:nsid w:val="57D66B93"/>
    <w:multiLevelType w:val="hybridMultilevel"/>
    <w:tmpl w:val="3B7A0144"/>
    <w:lvl w:ilvl="0" w:tplc="804A0998">
      <w:start w:val="1"/>
      <w:numFmt w:val="bullet"/>
      <w:lvlText w:val=""/>
      <w:lvlJc w:val="left"/>
      <w:pPr>
        <w:ind w:left="720" w:hanging="360"/>
      </w:pPr>
      <w:rPr>
        <w:rFonts w:ascii="Symbol" w:hAnsi="Symbol" w:hint="default"/>
        <w:color w:val="auto"/>
        <w:sz w:val="14"/>
        <w:szCs w:val="1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90E23E5"/>
    <w:multiLevelType w:val="multilevel"/>
    <w:tmpl w:val="A2621536"/>
    <w:lvl w:ilvl="0">
      <w:start w:val="1"/>
      <w:numFmt w:val="bullet"/>
      <w:lvlText w:val=""/>
      <w:lvlPicBulletId w:val="1"/>
      <w:lvlJc w:val="left"/>
      <w:pPr>
        <w:tabs>
          <w:tab w:val="num" w:pos="284"/>
        </w:tabs>
        <w:ind w:left="284" w:hanging="284"/>
      </w:pPr>
      <w:rPr>
        <w:rFonts w:ascii="Symbol" w:hAnsi="Symbol" w:hint="default"/>
        <w:color w:val="auto"/>
        <w:sz w:val="12"/>
        <w:szCs w:val="1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284" w:hanging="28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9572D47"/>
    <w:multiLevelType w:val="hybridMultilevel"/>
    <w:tmpl w:val="152487E8"/>
    <w:lvl w:ilvl="0" w:tplc="804A0998">
      <w:start w:val="1"/>
      <w:numFmt w:val="bullet"/>
      <w:lvlText w:val=""/>
      <w:lvlJc w:val="left"/>
      <w:pPr>
        <w:ind w:left="3960" w:hanging="360"/>
      </w:pPr>
      <w:rPr>
        <w:rFonts w:ascii="Symbol" w:hAnsi="Symbol" w:hint="default"/>
        <w:color w:val="auto"/>
        <w:sz w:val="14"/>
        <w:szCs w:val="14"/>
      </w:rPr>
    </w:lvl>
    <w:lvl w:ilvl="1" w:tplc="0C0A0003">
      <w:start w:val="1"/>
      <w:numFmt w:val="bullet"/>
      <w:lvlText w:val="o"/>
      <w:lvlJc w:val="left"/>
      <w:pPr>
        <w:ind w:left="4680" w:hanging="360"/>
      </w:pPr>
      <w:rPr>
        <w:rFonts w:ascii="Courier New" w:hAnsi="Courier New" w:cs="Courier New" w:hint="default"/>
      </w:rPr>
    </w:lvl>
    <w:lvl w:ilvl="2" w:tplc="0C0A0005" w:tentative="1">
      <w:start w:val="1"/>
      <w:numFmt w:val="bullet"/>
      <w:lvlText w:val=""/>
      <w:lvlJc w:val="left"/>
      <w:pPr>
        <w:ind w:left="5400" w:hanging="360"/>
      </w:pPr>
      <w:rPr>
        <w:rFonts w:ascii="Wingdings" w:hAnsi="Wingdings" w:hint="default"/>
      </w:rPr>
    </w:lvl>
    <w:lvl w:ilvl="3" w:tplc="0C0A0001" w:tentative="1">
      <w:start w:val="1"/>
      <w:numFmt w:val="bullet"/>
      <w:lvlText w:val=""/>
      <w:lvlJc w:val="left"/>
      <w:pPr>
        <w:ind w:left="6120" w:hanging="360"/>
      </w:pPr>
      <w:rPr>
        <w:rFonts w:ascii="Symbol" w:hAnsi="Symbol" w:hint="default"/>
      </w:rPr>
    </w:lvl>
    <w:lvl w:ilvl="4" w:tplc="0C0A0003" w:tentative="1">
      <w:start w:val="1"/>
      <w:numFmt w:val="bullet"/>
      <w:lvlText w:val="o"/>
      <w:lvlJc w:val="left"/>
      <w:pPr>
        <w:ind w:left="6840" w:hanging="360"/>
      </w:pPr>
      <w:rPr>
        <w:rFonts w:ascii="Courier New" w:hAnsi="Courier New" w:cs="Courier New" w:hint="default"/>
      </w:rPr>
    </w:lvl>
    <w:lvl w:ilvl="5" w:tplc="0C0A0005" w:tentative="1">
      <w:start w:val="1"/>
      <w:numFmt w:val="bullet"/>
      <w:lvlText w:val=""/>
      <w:lvlJc w:val="left"/>
      <w:pPr>
        <w:ind w:left="7560" w:hanging="360"/>
      </w:pPr>
      <w:rPr>
        <w:rFonts w:ascii="Wingdings" w:hAnsi="Wingdings" w:hint="default"/>
      </w:rPr>
    </w:lvl>
    <w:lvl w:ilvl="6" w:tplc="0C0A0001" w:tentative="1">
      <w:start w:val="1"/>
      <w:numFmt w:val="bullet"/>
      <w:lvlText w:val=""/>
      <w:lvlJc w:val="left"/>
      <w:pPr>
        <w:ind w:left="8280" w:hanging="360"/>
      </w:pPr>
      <w:rPr>
        <w:rFonts w:ascii="Symbol" w:hAnsi="Symbol" w:hint="default"/>
      </w:rPr>
    </w:lvl>
    <w:lvl w:ilvl="7" w:tplc="0C0A0003" w:tentative="1">
      <w:start w:val="1"/>
      <w:numFmt w:val="bullet"/>
      <w:lvlText w:val="o"/>
      <w:lvlJc w:val="left"/>
      <w:pPr>
        <w:ind w:left="9000" w:hanging="360"/>
      </w:pPr>
      <w:rPr>
        <w:rFonts w:ascii="Courier New" w:hAnsi="Courier New" w:cs="Courier New" w:hint="default"/>
      </w:rPr>
    </w:lvl>
    <w:lvl w:ilvl="8" w:tplc="0C0A0005" w:tentative="1">
      <w:start w:val="1"/>
      <w:numFmt w:val="bullet"/>
      <w:lvlText w:val=""/>
      <w:lvlJc w:val="left"/>
      <w:pPr>
        <w:ind w:left="9720" w:hanging="360"/>
      </w:pPr>
      <w:rPr>
        <w:rFonts w:ascii="Wingdings" w:hAnsi="Wingdings" w:hint="default"/>
      </w:rPr>
    </w:lvl>
  </w:abstractNum>
  <w:abstractNum w:abstractNumId="36" w15:restartNumberingAfterBreak="0">
    <w:nsid w:val="5B44113C"/>
    <w:multiLevelType w:val="hybridMultilevel"/>
    <w:tmpl w:val="A9F83FF2"/>
    <w:lvl w:ilvl="0" w:tplc="76B44232">
      <w:start w:val="1"/>
      <w:numFmt w:val="bullet"/>
      <w:lvlText w:val=""/>
      <w:lvlPicBulletId w:val="0"/>
      <w:lvlJc w:val="left"/>
      <w:pPr>
        <w:ind w:left="720" w:hanging="360"/>
      </w:pPr>
      <w:rPr>
        <w:rFonts w:ascii="Symbol" w:hAnsi="Symbol" w:hint="default"/>
        <w:color w:val="auto"/>
        <w:sz w:val="18"/>
        <w:szCs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C335BF7"/>
    <w:multiLevelType w:val="hybridMultilevel"/>
    <w:tmpl w:val="06A2BD44"/>
    <w:lvl w:ilvl="0" w:tplc="F7F044CE">
      <w:start w:val="4"/>
      <w:numFmt w:val="decimal"/>
      <w:lvlText w:val="%1."/>
      <w:lvlJc w:val="left"/>
      <w:pPr>
        <w:ind w:left="1996" w:hanging="360"/>
      </w:pPr>
      <w:rPr>
        <w:rFonts w:hint="default"/>
      </w:rPr>
    </w:lvl>
    <w:lvl w:ilvl="1" w:tplc="0C0A0019" w:tentative="1">
      <w:start w:val="1"/>
      <w:numFmt w:val="lowerLetter"/>
      <w:lvlText w:val="%2."/>
      <w:lvlJc w:val="left"/>
      <w:pPr>
        <w:ind w:left="2716" w:hanging="360"/>
      </w:pPr>
    </w:lvl>
    <w:lvl w:ilvl="2" w:tplc="0C0A001B" w:tentative="1">
      <w:start w:val="1"/>
      <w:numFmt w:val="lowerRoman"/>
      <w:lvlText w:val="%3."/>
      <w:lvlJc w:val="right"/>
      <w:pPr>
        <w:ind w:left="3436" w:hanging="180"/>
      </w:pPr>
    </w:lvl>
    <w:lvl w:ilvl="3" w:tplc="0C0A000F" w:tentative="1">
      <w:start w:val="1"/>
      <w:numFmt w:val="decimal"/>
      <w:lvlText w:val="%4."/>
      <w:lvlJc w:val="left"/>
      <w:pPr>
        <w:ind w:left="4156" w:hanging="360"/>
      </w:pPr>
    </w:lvl>
    <w:lvl w:ilvl="4" w:tplc="0C0A0019" w:tentative="1">
      <w:start w:val="1"/>
      <w:numFmt w:val="lowerLetter"/>
      <w:lvlText w:val="%5."/>
      <w:lvlJc w:val="left"/>
      <w:pPr>
        <w:ind w:left="4876" w:hanging="360"/>
      </w:pPr>
    </w:lvl>
    <w:lvl w:ilvl="5" w:tplc="0C0A001B" w:tentative="1">
      <w:start w:val="1"/>
      <w:numFmt w:val="lowerRoman"/>
      <w:lvlText w:val="%6."/>
      <w:lvlJc w:val="right"/>
      <w:pPr>
        <w:ind w:left="5596" w:hanging="180"/>
      </w:pPr>
    </w:lvl>
    <w:lvl w:ilvl="6" w:tplc="0C0A000F" w:tentative="1">
      <w:start w:val="1"/>
      <w:numFmt w:val="decimal"/>
      <w:lvlText w:val="%7."/>
      <w:lvlJc w:val="left"/>
      <w:pPr>
        <w:ind w:left="6316" w:hanging="360"/>
      </w:pPr>
    </w:lvl>
    <w:lvl w:ilvl="7" w:tplc="0C0A0019" w:tentative="1">
      <w:start w:val="1"/>
      <w:numFmt w:val="lowerLetter"/>
      <w:lvlText w:val="%8."/>
      <w:lvlJc w:val="left"/>
      <w:pPr>
        <w:ind w:left="7036" w:hanging="360"/>
      </w:pPr>
    </w:lvl>
    <w:lvl w:ilvl="8" w:tplc="0C0A001B" w:tentative="1">
      <w:start w:val="1"/>
      <w:numFmt w:val="lowerRoman"/>
      <w:lvlText w:val="%9."/>
      <w:lvlJc w:val="right"/>
      <w:pPr>
        <w:ind w:left="7756" w:hanging="180"/>
      </w:pPr>
    </w:lvl>
  </w:abstractNum>
  <w:abstractNum w:abstractNumId="38" w15:restartNumberingAfterBreak="0">
    <w:nsid w:val="6C5A02F0"/>
    <w:multiLevelType w:val="hybridMultilevel"/>
    <w:tmpl w:val="A350ACF6"/>
    <w:lvl w:ilvl="0" w:tplc="26620AF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D3D7CE4"/>
    <w:multiLevelType w:val="hybridMultilevel"/>
    <w:tmpl w:val="04849E78"/>
    <w:lvl w:ilvl="0" w:tplc="76B44232">
      <w:start w:val="1"/>
      <w:numFmt w:val="bullet"/>
      <w:lvlText w:val=""/>
      <w:lvlPicBulletId w:val="0"/>
      <w:lvlJc w:val="left"/>
      <w:pPr>
        <w:ind w:left="720" w:hanging="360"/>
      </w:pPr>
      <w:rPr>
        <w:rFonts w:ascii="Symbol" w:hAnsi="Symbol" w:hint="default"/>
        <w:color w:val="auto"/>
        <w:sz w:val="18"/>
        <w:szCs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24A6461"/>
    <w:multiLevelType w:val="hybridMultilevel"/>
    <w:tmpl w:val="6062EEFA"/>
    <w:lvl w:ilvl="0" w:tplc="804A0998">
      <w:start w:val="1"/>
      <w:numFmt w:val="bullet"/>
      <w:lvlText w:val=""/>
      <w:lvlJc w:val="left"/>
      <w:pPr>
        <w:tabs>
          <w:tab w:val="num" w:pos="284"/>
        </w:tabs>
        <w:ind w:left="284" w:hanging="284"/>
      </w:pPr>
      <w:rPr>
        <w:rFonts w:ascii="Symbol" w:hAnsi="Symbol" w:hint="default"/>
        <w:color w:val="auto"/>
        <w:sz w:val="14"/>
        <w:szCs w:val="1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2AA3A31"/>
    <w:multiLevelType w:val="hybridMultilevel"/>
    <w:tmpl w:val="7630A2EA"/>
    <w:lvl w:ilvl="0" w:tplc="D0BE897C">
      <w:start w:val="12"/>
      <w:numFmt w:val="decimal"/>
      <w:lvlText w:val="%1."/>
      <w:lvlJc w:val="left"/>
      <w:pPr>
        <w:tabs>
          <w:tab w:val="num" w:pos="910"/>
        </w:tabs>
        <w:ind w:left="1010" w:hanging="30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A6D0C93"/>
    <w:multiLevelType w:val="hybridMultilevel"/>
    <w:tmpl w:val="D334F770"/>
    <w:lvl w:ilvl="0" w:tplc="E9561F24">
      <w:start w:val="1"/>
      <w:numFmt w:val="bullet"/>
      <w:lvlText w:val=""/>
      <w:lvlJc w:val="left"/>
      <w:pPr>
        <w:tabs>
          <w:tab w:val="num" w:pos="2130"/>
        </w:tabs>
        <w:ind w:left="2130" w:hanging="360"/>
      </w:pPr>
      <w:rPr>
        <w:rFonts w:ascii="Symbol" w:hAnsi="Symbol" w:hint="default"/>
        <w:color w:val="auto"/>
        <w:sz w:val="18"/>
        <w:szCs w:val="18"/>
      </w:rPr>
    </w:lvl>
    <w:lvl w:ilvl="1" w:tplc="E8B62E4A">
      <w:start w:val="1"/>
      <w:numFmt w:val="decimal"/>
      <w:lvlText w:val="%2."/>
      <w:lvlJc w:val="left"/>
      <w:pPr>
        <w:tabs>
          <w:tab w:val="num" w:pos="1280"/>
        </w:tabs>
        <w:ind w:left="1380" w:hanging="30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A53EF6"/>
    <w:multiLevelType w:val="hybridMultilevel"/>
    <w:tmpl w:val="6A92F0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CB20D3B"/>
    <w:multiLevelType w:val="hybridMultilevel"/>
    <w:tmpl w:val="7CDA2372"/>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45" w15:restartNumberingAfterBreak="0">
    <w:nsid w:val="7F147D03"/>
    <w:multiLevelType w:val="hybridMultilevel"/>
    <w:tmpl w:val="0494E67A"/>
    <w:lvl w:ilvl="0" w:tplc="0C0A0005">
      <w:start w:val="1"/>
      <w:numFmt w:val="bullet"/>
      <w:lvlText w:val=""/>
      <w:lvlJc w:val="left"/>
      <w:pPr>
        <w:tabs>
          <w:tab w:val="num" w:pos="2130"/>
        </w:tabs>
        <w:ind w:left="2130" w:hanging="360"/>
      </w:pPr>
      <w:rPr>
        <w:rFonts w:ascii="Wingdings" w:hAnsi="Wingdings" w:hint="default"/>
      </w:rPr>
    </w:lvl>
    <w:lvl w:ilvl="1" w:tplc="E8B62E4A">
      <w:start w:val="1"/>
      <w:numFmt w:val="decimal"/>
      <w:lvlText w:val="%2."/>
      <w:lvlJc w:val="left"/>
      <w:pPr>
        <w:tabs>
          <w:tab w:val="num" w:pos="910"/>
        </w:tabs>
        <w:ind w:left="1010" w:hanging="300"/>
      </w:pPr>
      <w:rPr>
        <w:rFonts w:hint="default"/>
      </w:rPr>
    </w:lvl>
    <w:lvl w:ilvl="2" w:tplc="0C0A0001">
      <w:start w:val="1"/>
      <w:numFmt w:val="bullet"/>
      <w:lvlText w:val=""/>
      <w:lvlJc w:val="left"/>
      <w:pPr>
        <w:tabs>
          <w:tab w:val="num" w:pos="2160"/>
        </w:tabs>
        <w:ind w:left="2160" w:hanging="360"/>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2"/>
  </w:num>
  <w:num w:numId="3">
    <w:abstractNumId w:val="45"/>
  </w:num>
  <w:num w:numId="4">
    <w:abstractNumId w:val="35"/>
  </w:num>
  <w:num w:numId="5">
    <w:abstractNumId w:val="24"/>
  </w:num>
  <w:num w:numId="6">
    <w:abstractNumId w:val="0"/>
  </w:num>
  <w:num w:numId="7">
    <w:abstractNumId w:val="30"/>
  </w:num>
  <w:num w:numId="8">
    <w:abstractNumId w:val="40"/>
  </w:num>
  <w:num w:numId="9">
    <w:abstractNumId w:val="7"/>
  </w:num>
  <w:num w:numId="10">
    <w:abstractNumId w:val="27"/>
  </w:num>
  <w:num w:numId="11">
    <w:abstractNumId w:val="19"/>
  </w:num>
  <w:num w:numId="12">
    <w:abstractNumId w:val="42"/>
  </w:num>
  <w:num w:numId="13">
    <w:abstractNumId w:val="3"/>
  </w:num>
  <w:num w:numId="14">
    <w:abstractNumId w:val="12"/>
  </w:num>
  <w:num w:numId="15">
    <w:abstractNumId w:val="36"/>
  </w:num>
  <w:num w:numId="16">
    <w:abstractNumId w:val="33"/>
  </w:num>
  <w:num w:numId="17">
    <w:abstractNumId w:val="26"/>
  </w:num>
  <w:num w:numId="18">
    <w:abstractNumId w:val="39"/>
  </w:num>
  <w:num w:numId="19">
    <w:abstractNumId w:val="8"/>
  </w:num>
  <w:num w:numId="20">
    <w:abstractNumId w:val="4"/>
  </w:num>
  <w:num w:numId="21">
    <w:abstractNumId w:val="41"/>
  </w:num>
  <w:num w:numId="22">
    <w:abstractNumId w:val="37"/>
  </w:num>
  <w:num w:numId="23">
    <w:abstractNumId w:val="17"/>
  </w:num>
  <w:num w:numId="24">
    <w:abstractNumId w:val="22"/>
  </w:num>
  <w:num w:numId="25">
    <w:abstractNumId w:val="15"/>
  </w:num>
  <w:num w:numId="26">
    <w:abstractNumId w:val="1"/>
  </w:num>
  <w:num w:numId="27">
    <w:abstractNumId w:val="28"/>
  </w:num>
  <w:num w:numId="28">
    <w:abstractNumId w:val="2"/>
  </w:num>
  <w:num w:numId="29">
    <w:abstractNumId w:val="23"/>
  </w:num>
  <w:num w:numId="30">
    <w:abstractNumId w:val="9"/>
  </w:num>
  <w:num w:numId="31">
    <w:abstractNumId w:val="20"/>
  </w:num>
  <w:num w:numId="32">
    <w:abstractNumId w:val="18"/>
  </w:num>
  <w:num w:numId="33">
    <w:abstractNumId w:val="29"/>
  </w:num>
  <w:num w:numId="34">
    <w:abstractNumId w:val="10"/>
  </w:num>
  <w:num w:numId="35">
    <w:abstractNumId w:val="43"/>
  </w:num>
  <w:num w:numId="36">
    <w:abstractNumId w:val="21"/>
  </w:num>
  <w:num w:numId="37">
    <w:abstractNumId w:val="38"/>
  </w:num>
  <w:num w:numId="38">
    <w:abstractNumId w:val="5"/>
  </w:num>
  <w:num w:numId="39">
    <w:abstractNumId w:val="14"/>
  </w:num>
  <w:num w:numId="40">
    <w:abstractNumId w:val="31"/>
  </w:num>
  <w:num w:numId="41">
    <w:abstractNumId w:val="25"/>
  </w:num>
  <w:num w:numId="42">
    <w:abstractNumId w:val="11"/>
  </w:num>
  <w:num w:numId="43">
    <w:abstractNumId w:val="44"/>
  </w:num>
  <w:num w:numId="44">
    <w:abstractNumId w:val="34"/>
  </w:num>
  <w:num w:numId="45">
    <w:abstractNumId w:val="13"/>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readOnly" w:formatting="1" w:enforcement="1" w:cryptProviderType="rsaAES" w:cryptAlgorithmClass="hash" w:cryptAlgorithmType="typeAny" w:cryptAlgorithmSid="14" w:cryptSpinCount="100000" w:hash="n1dRV8Wv8X2lCCiIAlzkBLXQhu+seImbh1dLm07L3odH/08XWgvNSVsSM9ptFpzqTmu10aAOfEWe2Hi9FcXsBw==" w:salt="DRcdTlX8LjlsALH7bjcETg=="/>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814"/>
    <w:rsid w:val="00003060"/>
    <w:rsid w:val="00003819"/>
    <w:rsid w:val="00005652"/>
    <w:rsid w:val="0000771C"/>
    <w:rsid w:val="00011415"/>
    <w:rsid w:val="00011FAE"/>
    <w:rsid w:val="000127E4"/>
    <w:rsid w:val="00012B1A"/>
    <w:rsid w:val="00014931"/>
    <w:rsid w:val="00015E81"/>
    <w:rsid w:val="00016448"/>
    <w:rsid w:val="00020153"/>
    <w:rsid w:val="00021B43"/>
    <w:rsid w:val="00022860"/>
    <w:rsid w:val="000232D5"/>
    <w:rsid w:val="00025982"/>
    <w:rsid w:val="0002789C"/>
    <w:rsid w:val="00031157"/>
    <w:rsid w:val="0003295D"/>
    <w:rsid w:val="00036161"/>
    <w:rsid w:val="000372E5"/>
    <w:rsid w:val="00037401"/>
    <w:rsid w:val="00045E96"/>
    <w:rsid w:val="000554BA"/>
    <w:rsid w:val="000556B1"/>
    <w:rsid w:val="00055A1F"/>
    <w:rsid w:val="000573E4"/>
    <w:rsid w:val="000669A9"/>
    <w:rsid w:val="00067FD5"/>
    <w:rsid w:val="0007088C"/>
    <w:rsid w:val="00072DC0"/>
    <w:rsid w:val="00073978"/>
    <w:rsid w:val="00073D01"/>
    <w:rsid w:val="000744F4"/>
    <w:rsid w:val="000773E4"/>
    <w:rsid w:val="00077ED6"/>
    <w:rsid w:val="00080797"/>
    <w:rsid w:val="0008236D"/>
    <w:rsid w:val="00082C79"/>
    <w:rsid w:val="00082EF1"/>
    <w:rsid w:val="00090BE5"/>
    <w:rsid w:val="00092409"/>
    <w:rsid w:val="00092926"/>
    <w:rsid w:val="00093F48"/>
    <w:rsid w:val="00095303"/>
    <w:rsid w:val="00095385"/>
    <w:rsid w:val="00096D05"/>
    <w:rsid w:val="0009745B"/>
    <w:rsid w:val="00097A66"/>
    <w:rsid w:val="00097C3C"/>
    <w:rsid w:val="000A2F66"/>
    <w:rsid w:val="000A3B8C"/>
    <w:rsid w:val="000A5D8F"/>
    <w:rsid w:val="000A67B8"/>
    <w:rsid w:val="000A7AAF"/>
    <w:rsid w:val="000A7C30"/>
    <w:rsid w:val="000B011A"/>
    <w:rsid w:val="000B1D85"/>
    <w:rsid w:val="000B390E"/>
    <w:rsid w:val="000B4259"/>
    <w:rsid w:val="000B45D9"/>
    <w:rsid w:val="000B496D"/>
    <w:rsid w:val="000B5ACB"/>
    <w:rsid w:val="000B5BBD"/>
    <w:rsid w:val="000B6870"/>
    <w:rsid w:val="000B71C1"/>
    <w:rsid w:val="000C0606"/>
    <w:rsid w:val="000C1116"/>
    <w:rsid w:val="000C4900"/>
    <w:rsid w:val="000D1833"/>
    <w:rsid w:val="000D1DF1"/>
    <w:rsid w:val="000D4CFF"/>
    <w:rsid w:val="000D67FD"/>
    <w:rsid w:val="000E011E"/>
    <w:rsid w:val="000E09F3"/>
    <w:rsid w:val="000E0DF3"/>
    <w:rsid w:val="000E1492"/>
    <w:rsid w:val="000E33CC"/>
    <w:rsid w:val="000E3C48"/>
    <w:rsid w:val="000E3D44"/>
    <w:rsid w:val="000E47F5"/>
    <w:rsid w:val="000E4D51"/>
    <w:rsid w:val="000E675F"/>
    <w:rsid w:val="000E6B61"/>
    <w:rsid w:val="000E6CEA"/>
    <w:rsid w:val="000E7FE0"/>
    <w:rsid w:val="0010066F"/>
    <w:rsid w:val="001006EB"/>
    <w:rsid w:val="001030A3"/>
    <w:rsid w:val="00103371"/>
    <w:rsid w:val="001059C4"/>
    <w:rsid w:val="00107FE6"/>
    <w:rsid w:val="00112613"/>
    <w:rsid w:val="001208FC"/>
    <w:rsid w:val="0012429B"/>
    <w:rsid w:val="00124B79"/>
    <w:rsid w:val="00125ACD"/>
    <w:rsid w:val="00126D9C"/>
    <w:rsid w:val="001277D8"/>
    <w:rsid w:val="001307D5"/>
    <w:rsid w:val="00131ECC"/>
    <w:rsid w:val="0013285B"/>
    <w:rsid w:val="001332F4"/>
    <w:rsid w:val="00135F58"/>
    <w:rsid w:val="00141A02"/>
    <w:rsid w:val="00144B67"/>
    <w:rsid w:val="00144E5F"/>
    <w:rsid w:val="00145C6C"/>
    <w:rsid w:val="00146F25"/>
    <w:rsid w:val="00150A06"/>
    <w:rsid w:val="00155228"/>
    <w:rsid w:val="00157357"/>
    <w:rsid w:val="00163C25"/>
    <w:rsid w:val="00164A3B"/>
    <w:rsid w:val="00167705"/>
    <w:rsid w:val="00170397"/>
    <w:rsid w:val="001720AF"/>
    <w:rsid w:val="00172273"/>
    <w:rsid w:val="00173007"/>
    <w:rsid w:val="001739CD"/>
    <w:rsid w:val="00174B04"/>
    <w:rsid w:val="00175C0D"/>
    <w:rsid w:val="00176585"/>
    <w:rsid w:val="00176909"/>
    <w:rsid w:val="00181ECF"/>
    <w:rsid w:val="00184E15"/>
    <w:rsid w:val="00185290"/>
    <w:rsid w:val="00185375"/>
    <w:rsid w:val="001854FC"/>
    <w:rsid w:val="00187F44"/>
    <w:rsid w:val="0019057F"/>
    <w:rsid w:val="001925E8"/>
    <w:rsid w:val="00194EEC"/>
    <w:rsid w:val="00196B1B"/>
    <w:rsid w:val="00197BAE"/>
    <w:rsid w:val="001A0FF7"/>
    <w:rsid w:val="001A165D"/>
    <w:rsid w:val="001A16A7"/>
    <w:rsid w:val="001A478D"/>
    <w:rsid w:val="001A6557"/>
    <w:rsid w:val="001A65E4"/>
    <w:rsid w:val="001B5A51"/>
    <w:rsid w:val="001B71E7"/>
    <w:rsid w:val="001C7C30"/>
    <w:rsid w:val="001D0741"/>
    <w:rsid w:val="001D3687"/>
    <w:rsid w:val="001D3D3B"/>
    <w:rsid w:val="001D5446"/>
    <w:rsid w:val="001D6BF9"/>
    <w:rsid w:val="001D76D3"/>
    <w:rsid w:val="001E08FA"/>
    <w:rsid w:val="001E7BD3"/>
    <w:rsid w:val="001F09B1"/>
    <w:rsid w:val="001F5E6D"/>
    <w:rsid w:val="001F78D1"/>
    <w:rsid w:val="00201030"/>
    <w:rsid w:val="00201631"/>
    <w:rsid w:val="002016C6"/>
    <w:rsid w:val="00203F9C"/>
    <w:rsid w:val="00205B12"/>
    <w:rsid w:val="002066DC"/>
    <w:rsid w:val="002076D7"/>
    <w:rsid w:val="0021019F"/>
    <w:rsid w:val="00210DEF"/>
    <w:rsid w:val="00211ABF"/>
    <w:rsid w:val="00214843"/>
    <w:rsid w:val="00214B3E"/>
    <w:rsid w:val="00214D65"/>
    <w:rsid w:val="002167F9"/>
    <w:rsid w:val="00221400"/>
    <w:rsid w:val="00221AED"/>
    <w:rsid w:val="00222529"/>
    <w:rsid w:val="002230A2"/>
    <w:rsid w:val="002265A6"/>
    <w:rsid w:val="002315DF"/>
    <w:rsid w:val="00232B37"/>
    <w:rsid w:val="00234D3B"/>
    <w:rsid w:val="00234ED8"/>
    <w:rsid w:val="002406D9"/>
    <w:rsid w:val="00240E08"/>
    <w:rsid w:val="00240F2D"/>
    <w:rsid w:val="00242A2A"/>
    <w:rsid w:val="00242C36"/>
    <w:rsid w:val="002471F5"/>
    <w:rsid w:val="00247F65"/>
    <w:rsid w:val="00252549"/>
    <w:rsid w:val="00253765"/>
    <w:rsid w:val="00256A97"/>
    <w:rsid w:val="002578F9"/>
    <w:rsid w:val="0026242B"/>
    <w:rsid w:val="0027028A"/>
    <w:rsid w:val="002728F7"/>
    <w:rsid w:val="00281614"/>
    <w:rsid w:val="00284CFF"/>
    <w:rsid w:val="00286897"/>
    <w:rsid w:val="00287CD8"/>
    <w:rsid w:val="002A1ED7"/>
    <w:rsid w:val="002A1FBE"/>
    <w:rsid w:val="002A57BE"/>
    <w:rsid w:val="002A62F7"/>
    <w:rsid w:val="002A7CF8"/>
    <w:rsid w:val="002B5B48"/>
    <w:rsid w:val="002C3036"/>
    <w:rsid w:val="002D0A81"/>
    <w:rsid w:val="002D10B4"/>
    <w:rsid w:val="002D128B"/>
    <w:rsid w:val="002D1E2F"/>
    <w:rsid w:val="002D294C"/>
    <w:rsid w:val="002D2E94"/>
    <w:rsid w:val="002D4E41"/>
    <w:rsid w:val="002D5030"/>
    <w:rsid w:val="002D6714"/>
    <w:rsid w:val="002D77FC"/>
    <w:rsid w:val="002E1B3C"/>
    <w:rsid w:val="002E29FB"/>
    <w:rsid w:val="002E2AA8"/>
    <w:rsid w:val="002E4099"/>
    <w:rsid w:val="002F10B2"/>
    <w:rsid w:val="002F2D31"/>
    <w:rsid w:val="002F3B55"/>
    <w:rsid w:val="002F5FCA"/>
    <w:rsid w:val="002F6688"/>
    <w:rsid w:val="002F7B05"/>
    <w:rsid w:val="00303BB3"/>
    <w:rsid w:val="00303F40"/>
    <w:rsid w:val="00305FC6"/>
    <w:rsid w:val="0030653D"/>
    <w:rsid w:val="003131BE"/>
    <w:rsid w:val="0031353F"/>
    <w:rsid w:val="00313B4B"/>
    <w:rsid w:val="0032665A"/>
    <w:rsid w:val="003300C3"/>
    <w:rsid w:val="003304CE"/>
    <w:rsid w:val="003320B9"/>
    <w:rsid w:val="00334054"/>
    <w:rsid w:val="003365E8"/>
    <w:rsid w:val="00336EDE"/>
    <w:rsid w:val="003373FE"/>
    <w:rsid w:val="00340411"/>
    <w:rsid w:val="00341433"/>
    <w:rsid w:val="00341806"/>
    <w:rsid w:val="003459A8"/>
    <w:rsid w:val="00345C18"/>
    <w:rsid w:val="0034670D"/>
    <w:rsid w:val="00350FF4"/>
    <w:rsid w:val="00351487"/>
    <w:rsid w:val="00352188"/>
    <w:rsid w:val="00356393"/>
    <w:rsid w:val="00356442"/>
    <w:rsid w:val="00357437"/>
    <w:rsid w:val="00360140"/>
    <w:rsid w:val="003601D0"/>
    <w:rsid w:val="00361850"/>
    <w:rsid w:val="00365598"/>
    <w:rsid w:val="00365B60"/>
    <w:rsid w:val="00366B62"/>
    <w:rsid w:val="003675E4"/>
    <w:rsid w:val="00372D59"/>
    <w:rsid w:val="00374832"/>
    <w:rsid w:val="0037643B"/>
    <w:rsid w:val="003771E1"/>
    <w:rsid w:val="0038245F"/>
    <w:rsid w:val="003824B3"/>
    <w:rsid w:val="00383439"/>
    <w:rsid w:val="003843BC"/>
    <w:rsid w:val="003846C1"/>
    <w:rsid w:val="00390CB0"/>
    <w:rsid w:val="00391576"/>
    <w:rsid w:val="00393CCA"/>
    <w:rsid w:val="00395790"/>
    <w:rsid w:val="00396210"/>
    <w:rsid w:val="0039679D"/>
    <w:rsid w:val="003A052C"/>
    <w:rsid w:val="003B288B"/>
    <w:rsid w:val="003B3093"/>
    <w:rsid w:val="003B6AAC"/>
    <w:rsid w:val="003B747A"/>
    <w:rsid w:val="003C0FDA"/>
    <w:rsid w:val="003C458A"/>
    <w:rsid w:val="003C5C2A"/>
    <w:rsid w:val="003D19C3"/>
    <w:rsid w:val="003D2075"/>
    <w:rsid w:val="003D4989"/>
    <w:rsid w:val="003D52AE"/>
    <w:rsid w:val="003D7724"/>
    <w:rsid w:val="003D7BE0"/>
    <w:rsid w:val="003E26F0"/>
    <w:rsid w:val="003E3E38"/>
    <w:rsid w:val="003E5934"/>
    <w:rsid w:val="003F2179"/>
    <w:rsid w:val="003F397C"/>
    <w:rsid w:val="003F6F0F"/>
    <w:rsid w:val="003F7D17"/>
    <w:rsid w:val="00400713"/>
    <w:rsid w:val="00401AA3"/>
    <w:rsid w:val="00405B52"/>
    <w:rsid w:val="00405FC3"/>
    <w:rsid w:val="00410563"/>
    <w:rsid w:val="0041074D"/>
    <w:rsid w:val="004128EC"/>
    <w:rsid w:val="004158FD"/>
    <w:rsid w:val="00416A13"/>
    <w:rsid w:val="00416A30"/>
    <w:rsid w:val="00424269"/>
    <w:rsid w:val="0042751D"/>
    <w:rsid w:val="00430374"/>
    <w:rsid w:val="00430911"/>
    <w:rsid w:val="00433958"/>
    <w:rsid w:val="00434814"/>
    <w:rsid w:val="00436FDF"/>
    <w:rsid w:val="00437EC1"/>
    <w:rsid w:val="004425D6"/>
    <w:rsid w:val="00444955"/>
    <w:rsid w:val="0044632A"/>
    <w:rsid w:val="00447619"/>
    <w:rsid w:val="00450969"/>
    <w:rsid w:val="00450B87"/>
    <w:rsid w:val="004519FD"/>
    <w:rsid w:val="00453059"/>
    <w:rsid w:val="0045549C"/>
    <w:rsid w:val="00457957"/>
    <w:rsid w:val="00461A6B"/>
    <w:rsid w:val="004626A7"/>
    <w:rsid w:val="004653AC"/>
    <w:rsid w:val="004659C0"/>
    <w:rsid w:val="0047240C"/>
    <w:rsid w:val="00472865"/>
    <w:rsid w:val="00472C05"/>
    <w:rsid w:val="00472C89"/>
    <w:rsid w:val="0047375E"/>
    <w:rsid w:val="00474DB4"/>
    <w:rsid w:val="004752DC"/>
    <w:rsid w:val="00475E23"/>
    <w:rsid w:val="00481D49"/>
    <w:rsid w:val="00482588"/>
    <w:rsid w:val="004841B1"/>
    <w:rsid w:val="00484250"/>
    <w:rsid w:val="0048464F"/>
    <w:rsid w:val="0048593E"/>
    <w:rsid w:val="0048711F"/>
    <w:rsid w:val="00490CCD"/>
    <w:rsid w:val="00490F75"/>
    <w:rsid w:val="00491637"/>
    <w:rsid w:val="004922E0"/>
    <w:rsid w:val="00492822"/>
    <w:rsid w:val="0049292A"/>
    <w:rsid w:val="00494EBE"/>
    <w:rsid w:val="004954E8"/>
    <w:rsid w:val="00495C5C"/>
    <w:rsid w:val="00497D7C"/>
    <w:rsid w:val="004A066D"/>
    <w:rsid w:val="004A0A6D"/>
    <w:rsid w:val="004A1720"/>
    <w:rsid w:val="004A33C3"/>
    <w:rsid w:val="004A4B96"/>
    <w:rsid w:val="004A5894"/>
    <w:rsid w:val="004A7AA2"/>
    <w:rsid w:val="004B2D26"/>
    <w:rsid w:val="004B6B44"/>
    <w:rsid w:val="004B6DFC"/>
    <w:rsid w:val="004C1B5F"/>
    <w:rsid w:val="004C1FC5"/>
    <w:rsid w:val="004C295A"/>
    <w:rsid w:val="004C3BA7"/>
    <w:rsid w:val="004C3BE2"/>
    <w:rsid w:val="004C58E9"/>
    <w:rsid w:val="004C5AD3"/>
    <w:rsid w:val="004C6042"/>
    <w:rsid w:val="004D199E"/>
    <w:rsid w:val="004D2FFB"/>
    <w:rsid w:val="004D4475"/>
    <w:rsid w:val="004E1085"/>
    <w:rsid w:val="004E697C"/>
    <w:rsid w:val="004E6E16"/>
    <w:rsid w:val="004F5DD4"/>
    <w:rsid w:val="004F5DF6"/>
    <w:rsid w:val="004F710F"/>
    <w:rsid w:val="00501BBC"/>
    <w:rsid w:val="00506F77"/>
    <w:rsid w:val="00511F66"/>
    <w:rsid w:val="005125B2"/>
    <w:rsid w:val="00514442"/>
    <w:rsid w:val="00515089"/>
    <w:rsid w:val="0051657A"/>
    <w:rsid w:val="005220EE"/>
    <w:rsid w:val="0052258F"/>
    <w:rsid w:val="0052626C"/>
    <w:rsid w:val="005279E2"/>
    <w:rsid w:val="0053006D"/>
    <w:rsid w:val="005327CF"/>
    <w:rsid w:val="005336C0"/>
    <w:rsid w:val="00533DF4"/>
    <w:rsid w:val="00535457"/>
    <w:rsid w:val="0053687D"/>
    <w:rsid w:val="005411A2"/>
    <w:rsid w:val="0054199B"/>
    <w:rsid w:val="005442B5"/>
    <w:rsid w:val="0054445B"/>
    <w:rsid w:val="00544FC6"/>
    <w:rsid w:val="00550D83"/>
    <w:rsid w:val="00551D32"/>
    <w:rsid w:val="00552040"/>
    <w:rsid w:val="00552D6B"/>
    <w:rsid w:val="005538DA"/>
    <w:rsid w:val="00555E38"/>
    <w:rsid w:val="00560016"/>
    <w:rsid w:val="005601BA"/>
    <w:rsid w:val="0056157C"/>
    <w:rsid w:val="005723E8"/>
    <w:rsid w:val="005729DA"/>
    <w:rsid w:val="00573CAB"/>
    <w:rsid w:val="00574BA8"/>
    <w:rsid w:val="00576CBF"/>
    <w:rsid w:val="0058057A"/>
    <w:rsid w:val="00581FA3"/>
    <w:rsid w:val="0058254B"/>
    <w:rsid w:val="00585672"/>
    <w:rsid w:val="00592ED1"/>
    <w:rsid w:val="00593843"/>
    <w:rsid w:val="0059452D"/>
    <w:rsid w:val="00595484"/>
    <w:rsid w:val="00595F07"/>
    <w:rsid w:val="005A0FC6"/>
    <w:rsid w:val="005A3103"/>
    <w:rsid w:val="005A3460"/>
    <w:rsid w:val="005A51EC"/>
    <w:rsid w:val="005B066E"/>
    <w:rsid w:val="005B23A5"/>
    <w:rsid w:val="005B5A89"/>
    <w:rsid w:val="005B682A"/>
    <w:rsid w:val="005C1A0F"/>
    <w:rsid w:val="005C4619"/>
    <w:rsid w:val="005C47F8"/>
    <w:rsid w:val="005C68EF"/>
    <w:rsid w:val="005D0A19"/>
    <w:rsid w:val="005D13B7"/>
    <w:rsid w:val="005D2E1D"/>
    <w:rsid w:val="005D3123"/>
    <w:rsid w:val="005D4D68"/>
    <w:rsid w:val="005E109B"/>
    <w:rsid w:val="005E1A71"/>
    <w:rsid w:val="005F3121"/>
    <w:rsid w:val="005F59A8"/>
    <w:rsid w:val="005F6F68"/>
    <w:rsid w:val="00601751"/>
    <w:rsid w:val="00602338"/>
    <w:rsid w:val="006030E5"/>
    <w:rsid w:val="006047EB"/>
    <w:rsid w:val="00605B3D"/>
    <w:rsid w:val="00606183"/>
    <w:rsid w:val="006124EA"/>
    <w:rsid w:val="00621F9A"/>
    <w:rsid w:val="00622DBA"/>
    <w:rsid w:val="006258B1"/>
    <w:rsid w:val="006310F3"/>
    <w:rsid w:val="00632FE6"/>
    <w:rsid w:val="00633457"/>
    <w:rsid w:val="00636FD0"/>
    <w:rsid w:val="00637AD8"/>
    <w:rsid w:val="00637B78"/>
    <w:rsid w:val="0064228E"/>
    <w:rsid w:val="00642DE8"/>
    <w:rsid w:val="00644275"/>
    <w:rsid w:val="006504D8"/>
    <w:rsid w:val="006515C4"/>
    <w:rsid w:val="00651A41"/>
    <w:rsid w:val="00651DDA"/>
    <w:rsid w:val="00656221"/>
    <w:rsid w:val="00657760"/>
    <w:rsid w:val="006601F7"/>
    <w:rsid w:val="00661EFC"/>
    <w:rsid w:val="00667E9F"/>
    <w:rsid w:val="00667EC7"/>
    <w:rsid w:val="00667ECF"/>
    <w:rsid w:val="00670077"/>
    <w:rsid w:val="006704AD"/>
    <w:rsid w:val="00670B34"/>
    <w:rsid w:val="006714F4"/>
    <w:rsid w:val="00672ECC"/>
    <w:rsid w:val="0067377E"/>
    <w:rsid w:val="0067663E"/>
    <w:rsid w:val="0068104C"/>
    <w:rsid w:val="00683AFA"/>
    <w:rsid w:val="0068740A"/>
    <w:rsid w:val="006916A6"/>
    <w:rsid w:val="00692B09"/>
    <w:rsid w:val="00694F33"/>
    <w:rsid w:val="006978B8"/>
    <w:rsid w:val="006A08B9"/>
    <w:rsid w:val="006A6C08"/>
    <w:rsid w:val="006B27C4"/>
    <w:rsid w:val="006C1847"/>
    <w:rsid w:val="006C2568"/>
    <w:rsid w:val="006C543F"/>
    <w:rsid w:val="006C798D"/>
    <w:rsid w:val="006C7D49"/>
    <w:rsid w:val="006D0647"/>
    <w:rsid w:val="006D4AF9"/>
    <w:rsid w:val="006D4BDB"/>
    <w:rsid w:val="006D51DF"/>
    <w:rsid w:val="006D7134"/>
    <w:rsid w:val="006E0EDA"/>
    <w:rsid w:val="006E1DB6"/>
    <w:rsid w:val="006E3135"/>
    <w:rsid w:val="006E3DEC"/>
    <w:rsid w:val="006E4650"/>
    <w:rsid w:val="006F04BC"/>
    <w:rsid w:val="006F2906"/>
    <w:rsid w:val="006F56FF"/>
    <w:rsid w:val="006F74ED"/>
    <w:rsid w:val="00700DF4"/>
    <w:rsid w:val="00701902"/>
    <w:rsid w:val="00702EE1"/>
    <w:rsid w:val="00710332"/>
    <w:rsid w:val="00716197"/>
    <w:rsid w:val="00717B0C"/>
    <w:rsid w:val="0072158F"/>
    <w:rsid w:val="00721C81"/>
    <w:rsid w:val="00722E89"/>
    <w:rsid w:val="007233A6"/>
    <w:rsid w:val="00723E45"/>
    <w:rsid w:val="0072470C"/>
    <w:rsid w:val="00724F8E"/>
    <w:rsid w:val="00725104"/>
    <w:rsid w:val="00725788"/>
    <w:rsid w:val="00727691"/>
    <w:rsid w:val="00730A9E"/>
    <w:rsid w:val="00732C89"/>
    <w:rsid w:val="00735B63"/>
    <w:rsid w:val="00735FFB"/>
    <w:rsid w:val="0073603F"/>
    <w:rsid w:val="007370FC"/>
    <w:rsid w:val="007400AC"/>
    <w:rsid w:val="00745951"/>
    <w:rsid w:val="00751F1D"/>
    <w:rsid w:val="007534A7"/>
    <w:rsid w:val="007549FA"/>
    <w:rsid w:val="007565F9"/>
    <w:rsid w:val="00762234"/>
    <w:rsid w:val="007655B1"/>
    <w:rsid w:val="00767C70"/>
    <w:rsid w:val="007750D1"/>
    <w:rsid w:val="00775281"/>
    <w:rsid w:val="00775EB6"/>
    <w:rsid w:val="007771FC"/>
    <w:rsid w:val="00792CDF"/>
    <w:rsid w:val="00793CD9"/>
    <w:rsid w:val="007A320C"/>
    <w:rsid w:val="007A4749"/>
    <w:rsid w:val="007B1ADA"/>
    <w:rsid w:val="007B2CB7"/>
    <w:rsid w:val="007B406D"/>
    <w:rsid w:val="007B458A"/>
    <w:rsid w:val="007B4D15"/>
    <w:rsid w:val="007C4106"/>
    <w:rsid w:val="007C66EA"/>
    <w:rsid w:val="007E2AA2"/>
    <w:rsid w:val="007E39B0"/>
    <w:rsid w:val="007E43C8"/>
    <w:rsid w:val="007E4A35"/>
    <w:rsid w:val="007E64E8"/>
    <w:rsid w:val="007F2920"/>
    <w:rsid w:val="007F747C"/>
    <w:rsid w:val="007F7A05"/>
    <w:rsid w:val="00801BB2"/>
    <w:rsid w:val="008036C2"/>
    <w:rsid w:val="008042D6"/>
    <w:rsid w:val="00806F02"/>
    <w:rsid w:val="00807C80"/>
    <w:rsid w:val="00813722"/>
    <w:rsid w:val="008202E3"/>
    <w:rsid w:val="00821079"/>
    <w:rsid w:val="008222F3"/>
    <w:rsid w:val="00825D9A"/>
    <w:rsid w:val="0082636B"/>
    <w:rsid w:val="00830B45"/>
    <w:rsid w:val="00836026"/>
    <w:rsid w:val="008369F0"/>
    <w:rsid w:val="00836E2A"/>
    <w:rsid w:val="00842521"/>
    <w:rsid w:val="0084545E"/>
    <w:rsid w:val="00850675"/>
    <w:rsid w:val="00853D81"/>
    <w:rsid w:val="008566C5"/>
    <w:rsid w:val="00857D55"/>
    <w:rsid w:val="00857EA3"/>
    <w:rsid w:val="0086090A"/>
    <w:rsid w:val="008609A8"/>
    <w:rsid w:val="0086584A"/>
    <w:rsid w:val="00866244"/>
    <w:rsid w:val="00871554"/>
    <w:rsid w:val="0087206C"/>
    <w:rsid w:val="008760B6"/>
    <w:rsid w:val="00880451"/>
    <w:rsid w:val="00883796"/>
    <w:rsid w:val="0088703B"/>
    <w:rsid w:val="008912C1"/>
    <w:rsid w:val="00891B74"/>
    <w:rsid w:val="008A0C4E"/>
    <w:rsid w:val="008A2EBA"/>
    <w:rsid w:val="008A391F"/>
    <w:rsid w:val="008A5EDC"/>
    <w:rsid w:val="008B00E9"/>
    <w:rsid w:val="008B1BEB"/>
    <w:rsid w:val="008C08C6"/>
    <w:rsid w:val="008C3924"/>
    <w:rsid w:val="008C4A3B"/>
    <w:rsid w:val="008C52B9"/>
    <w:rsid w:val="008D43EA"/>
    <w:rsid w:val="008D60C4"/>
    <w:rsid w:val="008D6477"/>
    <w:rsid w:val="008E436F"/>
    <w:rsid w:val="008E4380"/>
    <w:rsid w:val="008E483F"/>
    <w:rsid w:val="008F2E79"/>
    <w:rsid w:val="008F302C"/>
    <w:rsid w:val="008F3C84"/>
    <w:rsid w:val="008F45B7"/>
    <w:rsid w:val="008F4FCD"/>
    <w:rsid w:val="008F7937"/>
    <w:rsid w:val="00902A35"/>
    <w:rsid w:val="00905465"/>
    <w:rsid w:val="0091185D"/>
    <w:rsid w:val="00912152"/>
    <w:rsid w:val="009131EA"/>
    <w:rsid w:val="0091397A"/>
    <w:rsid w:val="00915639"/>
    <w:rsid w:val="00915880"/>
    <w:rsid w:val="0091589D"/>
    <w:rsid w:val="009168A5"/>
    <w:rsid w:val="009173AA"/>
    <w:rsid w:val="009211ED"/>
    <w:rsid w:val="0092359B"/>
    <w:rsid w:val="00925060"/>
    <w:rsid w:val="00930541"/>
    <w:rsid w:val="00931FB4"/>
    <w:rsid w:val="0093578C"/>
    <w:rsid w:val="009358DC"/>
    <w:rsid w:val="00935CD7"/>
    <w:rsid w:val="00937C55"/>
    <w:rsid w:val="00940645"/>
    <w:rsid w:val="0094436B"/>
    <w:rsid w:val="00946269"/>
    <w:rsid w:val="0095053B"/>
    <w:rsid w:val="009515BD"/>
    <w:rsid w:val="00951CC0"/>
    <w:rsid w:val="0095390F"/>
    <w:rsid w:val="00954AC2"/>
    <w:rsid w:val="00954EF9"/>
    <w:rsid w:val="00956191"/>
    <w:rsid w:val="00956A31"/>
    <w:rsid w:val="0096024C"/>
    <w:rsid w:val="00961FC4"/>
    <w:rsid w:val="0096321E"/>
    <w:rsid w:val="0096372C"/>
    <w:rsid w:val="00964850"/>
    <w:rsid w:val="00965884"/>
    <w:rsid w:val="009702D2"/>
    <w:rsid w:val="0097071B"/>
    <w:rsid w:val="009724BC"/>
    <w:rsid w:val="009726A6"/>
    <w:rsid w:val="00973B6C"/>
    <w:rsid w:val="0097451C"/>
    <w:rsid w:val="00974F2B"/>
    <w:rsid w:val="00976DD9"/>
    <w:rsid w:val="00976F79"/>
    <w:rsid w:val="00981CA6"/>
    <w:rsid w:val="0098452E"/>
    <w:rsid w:val="00986E41"/>
    <w:rsid w:val="00987371"/>
    <w:rsid w:val="0098763A"/>
    <w:rsid w:val="0099173C"/>
    <w:rsid w:val="00992577"/>
    <w:rsid w:val="00995167"/>
    <w:rsid w:val="00995C43"/>
    <w:rsid w:val="009969E1"/>
    <w:rsid w:val="009A1FB9"/>
    <w:rsid w:val="009A6F14"/>
    <w:rsid w:val="009B5A4E"/>
    <w:rsid w:val="009B6194"/>
    <w:rsid w:val="009C093A"/>
    <w:rsid w:val="009C2443"/>
    <w:rsid w:val="009C392C"/>
    <w:rsid w:val="009C44F8"/>
    <w:rsid w:val="009C6D36"/>
    <w:rsid w:val="009D14B7"/>
    <w:rsid w:val="009D2724"/>
    <w:rsid w:val="009D31A3"/>
    <w:rsid w:val="009D4DAC"/>
    <w:rsid w:val="009D772F"/>
    <w:rsid w:val="009E42BB"/>
    <w:rsid w:val="009E557F"/>
    <w:rsid w:val="009F4D94"/>
    <w:rsid w:val="00A012EE"/>
    <w:rsid w:val="00A06CC9"/>
    <w:rsid w:val="00A102B9"/>
    <w:rsid w:val="00A144F6"/>
    <w:rsid w:val="00A150C3"/>
    <w:rsid w:val="00A15420"/>
    <w:rsid w:val="00A2233C"/>
    <w:rsid w:val="00A23145"/>
    <w:rsid w:val="00A233DF"/>
    <w:rsid w:val="00A259F8"/>
    <w:rsid w:val="00A25FB1"/>
    <w:rsid w:val="00A26D19"/>
    <w:rsid w:val="00A30C03"/>
    <w:rsid w:val="00A3197A"/>
    <w:rsid w:val="00A33F15"/>
    <w:rsid w:val="00A34468"/>
    <w:rsid w:val="00A35254"/>
    <w:rsid w:val="00A36D25"/>
    <w:rsid w:val="00A36D27"/>
    <w:rsid w:val="00A41F89"/>
    <w:rsid w:val="00A42E4A"/>
    <w:rsid w:val="00A465A7"/>
    <w:rsid w:val="00A4673C"/>
    <w:rsid w:val="00A53B23"/>
    <w:rsid w:val="00A552DE"/>
    <w:rsid w:val="00A56179"/>
    <w:rsid w:val="00A60460"/>
    <w:rsid w:val="00A64952"/>
    <w:rsid w:val="00A64C09"/>
    <w:rsid w:val="00A667FC"/>
    <w:rsid w:val="00A67068"/>
    <w:rsid w:val="00A70546"/>
    <w:rsid w:val="00A716F8"/>
    <w:rsid w:val="00A7521B"/>
    <w:rsid w:val="00A75DF0"/>
    <w:rsid w:val="00A779D8"/>
    <w:rsid w:val="00A8217B"/>
    <w:rsid w:val="00A83799"/>
    <w:rsid w:val="00A947F1"/>
    <w:rsid w:val="00A96810"/>
    <w:rsid w:val="00A96985"/>
    <w:rsid w:val="00A96E90"/>
    <w:rsid w:val="00AA25DD"/>
    <w:rsid w:val="00AA32EE"/>
    <w:rsid w:val="00AB320B"/>
    <w:rsid w:val="00AC0B12"/>
    <w:rsid w:val="00AC1F1F"/>
    <w:rsid w:val="00AC79B7"/>
    <w:rsid w:val="00AD0C56"/>
    <w:rsid w:val="00AD30B3"/>
    <w:rsid w:val="00AD48A5"/>
    <w:rsid w:val="00AD50E6"/>
    <w:rsid w:val="00AD64AB"/>
    <w:rsid w:val="00AD6F38"/>
    <w:rsid w:val="00AD7A7F"/>
    <w:rsid w:val="00AE158A"/>
    <w:rsid w:val="00AE2668"/>
    <w:rsid w:val="00AE424E"/>
    <w:rsid w:val="00AE5DB3"/>
    <w:rsid w:val="00AF002A"/>
    <w:rsid w:val="00AF1743"/>
    <w:rsid w:val="00AF28FA"/>
    <w:rsid w:val="00AF2BBE"/>
    <w:rsid w:val="00AF393B"/>
    <w:rsid w:val="00AF3FFA"/>
    <w:rsid w:val="00AF5333"/>
    <w:rsid w:val="00AF5AB5"/>
    <w:rsid w:val="00AF77C3"/>
    <w:rsid w:val="00B00B83"/>
    <w:rsid w:val="00B01644"/>
    <w:rsid w:val="00B06A79"/>
    <w:rsid w:val="00B07431"/>
    <w:rsid w:val="00B118D8"/>
    <w:rsid w:val="00B13463"/>
    <w:rsid w:val="00B14C08"/>
    <w:rsid w:val="00B153F3"/>
    <w:rsid w:val="00B15E86"/>
    <w:rsid w:val="00B16A48"/>
    <w:rsid w:val="00B16FDC"/>
    <w:rsid w:val="00B1773F"/>
    <w:rsid w:val="00B2009E"/>
    <w:rsid w:val="00B2021B"/>
    <w:rsid w:val="00B20C6A"/>
    <w:rsid w:val="00B211F4"/>
    <w:rsid w:val="00B22181"/>
    <w:rsid w:val="00B2230C"/>
    <w:rsid w:val="00B2325E"/>
    <w:rsid w:val="00B24A36"/>
    <w:rsid w:val="00B30E1E"/>
    <w:rsid w:val="00B33E62"/>
    <w:rsid w:val="00B342E5"/>
    <w:rsid w:val="00B34E67"/>
    <w:rsid w:val="00B37A00"/>
    <w:rsid w:val="00B44185"/>
    <w:rsid w:val="00B4471C"/>
    <w:rsid w:val="00B4531C"/>
    <w:rsid w:val="00B457E8"/>
    <w:rsid w:val="00B50D32"/>
    <w:rsid w:val="00B5211B"/>
    <w:rsid w:val="00B52503"/>
    <w:rsid w:val="00B55297"/>
    <w:rsid w:val="00B57F59"/>
    <w:rsid w:val="00B6267B"/>
    <w:rsid w:val="00B64561"/>
    <w:rsid w:val="00B6622A"/>
    <w:rsid w:val="00B706A5"/>
    <w:rsid w:val="00B74595"/>
    <w:rsid w:val="00B7653F"/>
    <w:rsid w:val="00B7705D"/>
    <w:rsid w:val="00B82356"/>
    <w:rsid w:val="00B826A4"/>
    <w:rsid w:val="00B8270A"/>
    <w:rsid w:val="00B86736"/>
    <w:rsid w:val="00B8704A"/>
    <w:rsid w:val="00B8704F"/>
    <w:rsid w:val="00B909A2"/>
    <w:rsid w:val="00B94A7A"/>
    <w:rsid w:val="00BA00AD"/>
    <w:rsid w:val="00BA2D04"/>
    <w:rsid w:val="00BA3081"/>
    <w:rsid w:val="00BA37A3"/>
    <w:rsid w:val="00BA52AA"/>
    <w:rsid w:val="00BA6708"/>
    <w:rsid w:val="00BA7A84"/>
    <w:rsid w:val="00BB07B2"/>
    <w:rsid w:val="00BB0BCD"/>
    <w:rsid w:val="00BB1803"/>
    <w:rsid w:val="00BC0034"/>
    <w:rsid w:val="00BC18D0"/>
    <w:rsid w:val="00BC2A8A"/>
    <w:rsid w:val="00BC5A3D"/>
    <w:rsid w:val="00BC7AC0"/>
    <w:rsid w:val="00BD0669"/>
    <w:rsid w:val="00BE1F94"/>
    <w:rsid w:val="00BF08F0"/>
    <w:rsid w:val="00BF5527"/>
    <w:rsid w:val="00C077C1"/>
    <w:rsid w:val="00C22293"/>
    <w:rsid w:val="00C23D4F"/>
    <w:rsid w:val="00C23D7F"/>
    <w:rsid w:val="00C26B09"/>
    <w:rsid w:val="00C26B9E"/>
    <w:rsid w:val="00C27E89"/>
    <w:rsid w:val="00C33449"/>
    <w:rsid w:val="00C36C55"/>
    <w:rsid w:val="00C371B8"/>
    <w:rsid w:val="00C44B71"/>
    <w:rsid w:val="00C45744"/>
    <w:rsid w:val="00C45D82"/>
    <w:rsid w:val="00C47DAC"/>
    <w:rsid w:val="00C52ED3"/>
    <w:rsid w:val="00C53A8F"/>
    <w:rsid w:val="00C5707D"/>
    <w:rsid w:val="00C60975"/>
    <w:rsid w:val="00C61034"/>
    <w:rsid w:val="00C702E1"/>
    <w:rsid w:val="00C7103E"/>
    <w:rsid w:val="00C723E0"/>
    <w:rsid w:val="00C749D9"/>
    <w:rsid w:val="00C75545"/>
    <w:rsid w:val="00C77CC5"/>
    <w:rsid w:val="00C77F31"/>
    <w:rsid w:val="00C8238A"/>
    <w:rsid w:val="00C85ECE"/>
    <w:rsid w:val="00C90CF8"/>
    <w:rsid w:val="00C90EE5"/>
    <w:rsid w:val="00C946B6"/>
    <w:rsid w:val="00C9694C"/>
    <w:rsid w:val="00C97450"/>
    <w:rsid w:val="00C9779E"/>
    <w:rsid w:val="00C9790D"/>
    <w:rsid w:val="00CA034C"/>
    <w:rsid w:val="00CA24FC"/>
    <w:rsid w:val="00CA30B4"/>
    <w:rsid w:val="00CA4717"/>
    <w:rsid w:val="00CB1BD7"/>
    <w:rsid w:val="00CB3019"/>
    <w:rsid w:val="00CB406D"/>
    <w:rsid w:val="00CB4E92"/>
    <w:rsid w:val="00CC01AA"/>
    <w:rsid w:val="00CC0C57"/>
    <w:rsid w:val="00CC0D00"/>
    <w:rsid w:val="00CC1D11"/>
    <w:rsid w:val="00CC26DB"/>
    <w:rsid w:val="00CC4547"/>
    <w:rsid w:val="00CD0713"/>
    <w:rsid w:val="00CD235B"/>
    <w:rsid w:val="00CD2495"/>
    <w:rsid w:val="00CD3160"/>
    <w:rsid w:val="00CD3318"/>
    <w:rsid w:val="00CD3968"/>
    <w:rsid w:val="00CD45D6"/>
    <w:rsid w:val="00CD46A7"/>
    <w:rsid w:val="00CD6896"/>
    <w:rsid w:val="00CE087D"/>
    <w:rsid w:val="00CE1D83"/>
    <w:rsid w:val="00CE662C"/>
    <w:rsid w:val="00CF057A"/>
    <w:rsid w:val="00CF05BD"/>
    <w:rsid w:val="00CF16E5"/>
    <w:rsid w:val="00CF2046"/>
    <w:rsid w:val="00D00252"/>
    <w:rsid w:val="00D00F01"/>
    <w:rsid w:val="00D018F2"/>
    <w:rsid w:val="00D061DE"/>
    <w:rsid w:val="00D11F34"/>
    <w:rsid w:val="00D12C1E"/>
    <w:rsid w:val="00D1345D"/>
    <w:rsid w:val="00D15650"/>
    <w:rsid w:val="00D16AC1"/>
    <w:rsid w:val="00D224FD"/>
    <w:rsid w:val="00D26B00"/>
    <w:rsid w:val="00D3080D"/>
    <w:rsid w:val="00D30AC9"/>
    <w:rsid w:val="00D30BF7"/>
    <w:rsid w:val="00D3625B"/>
    <w:rsid w:val="00D41B80"/>
    <w:rsid w:val="00D422FA"/>
    <w:rsid w:val="00D4671F"/>
    <w:rsid w:val="00D47E03"/>
    <w:rsid w:val="00D50490"/>
    <w:rsid w:val="00D50605"/>
    <w:rsid w:val="00D50846"/>
    <w:rsid w:val="00D50DC8"/>
    <w:rsid w:val="00D512F5"/>
    <w:rsid w:val="00D5299B"/>
    <w:rsid w:val="00D55534"/>
    <w:rsid w:val="00D5720F"/>
    <w:rsid w:val="00D60D50"/>
    <w:rsid w:val="00D62420"/>
    <w:rsid w:val="00D62A6C"/>
    <w:rsid w:val="00D639F2"/>
    <w:rsid w:val="00D655F2"/>
    <w:rsid w:val="00D65746"/>
    <w:rsid w:val="00D65DB1"/>
    <w:rsid w:val="00D701DA"/>
    <w:rsid w:val="00D70A74"/>
    <w:rsid w:val="00D73C9F"/>
    <w:rsid w:val="00D743A8"/>
    <w:rsid w:val="00D744B3"/>
    <w:rsid w:val="00D74D77"/>
    <w:rsid w:val="00D7667D"/>
    <w:rsid w:val="00D82136"/>
    <w:rsid w:val="00D83C28"/>
    <w:rsid w:val="00D84884"/>
    <w:rsid w:val="00D86262"/>
    <w:rsid w:val="00D86852"/>
    <w:rsid w:val="00D916C7"/>
    <w:rsid w:val="00D91ECC"/>
    <w:rsid w:val="00D93D6F"/>
    <w:rsid w:val="00D95E19"/>
    <w:rsid w:val="00D96BD8"/>
    <w:rsid w:val="00DA2CB4"/>
    <w:rsid w:val="00DB6263"/>
    <w:rsid w:val="00DB7C25"/>
    <w:rsid w:val="00DC0B71"/>
    <w:rsid w:val="00DC518B"/>
    <w:rsid w:val="00DC7BD6"/>
    <w:rsid w:val="00DD0216"/>
    <w:rsid w:val="00DD1FF4"/>
    <w:rsid w:val="00DD2BFE"/>
    <w:rsid w:val="00DD2D59"/>
    <w:rsid w:val="00DE0494"/>
    <w:rsid w:val="00DE70D4"/>
    <w:rsid w:val="00DF0485"/>
    <w:rsid w:val="00DF158C"/>
    <w:rsid w:val="00DF6940"/>
    <w:rsid w:val="00DF72E4"/>
    <w:rsid w:val="00E0013E"/>
    <w:rsid w:val="00E02261"/>
    <w:rsid w:val="00E02549"/>
    <w:rsid w:val="00E03EE7"/>
    <w:rsid w:val="00E04368"/>
    <w:rsid w:val="00E04580"/>
    <w:rsid w:val="00E06BD9"/>
    <w:rsid w:val="00E06EE5"/>
    <w:rsid w:val="00E11EED"/>
    <w:rsid w:val="00E13366"/>
    <w:rsid w:val="00E1617B"/>
    <w:rsid w:val="00E1753B"/>
    <w:rsid w:val="00E17587"/>
    <w:rsid w:val="00E20BDB"/>
    <w:rsid w:val="00E2137A"/>
    <w:rsid w:val="00E21F77"/>
    <w:rsid w:val="00E227EA"/>
    <w:rsid w:val="00E2297E"/>
    <w:rsid w:val="00E235DC"/>
    <w:rsid w:val="00E249AA"/>
    <w:rsid w:val="00E26B50"/>
    <w:rsid w:val="00E330C1"/>
    <w:rsid w:val="00E3381D"/>
    <w:rsid w:val="00E33EB1"/>
    <w:rsid w:val="00E37FBD"/>
    <w:rsid w:val="00E46B81"/>
    <w:rsid w:val="00E51224"/>
    <w:rsid w:val="00E52BE0"/>
    <w:rsid w:val="00E53CB2"/>
    <w:rsid w:val="00E54998"/>
    <w:rsid w:val="00E55F52"/>
    <w:rsid w:val="00E57A6A"/>
    <w:rsid w:val="00E57B66"/>
    <w:rsid w:val="00E6049B"/>
    <w:rsid w:val="00E62C5B"/>
    <w:rsid w:val="00E64376"/>
    <w:rsid w:val="00E64567"/>
    <w:rsid w:val="00E71A94"/>
    <w:rsid w:val="00E74430"/>
    <w:rsid w:val="00E758D8"/>
    <w:rsid w:val="00E77F6C"/>
    <w:rsid w:val="00E80C01"/>
    <w:rsid w:val="00E81705"/>
    <w:rsid w:val="00E82066"/>
    <w:rsid w:val="00E838C5"/>
    <w:rsid w:val="00E87948"/>
    <w:rsid w:val="00E92C61"/>
    <w:rsid w:val="00E9552C"/>
    <w:rsid w:val="00E97CA0"/>
    <w:rsid w:val="00EA14E6"/>
    <w:rsid w:val="00EA36A0"/>
    <w:rsid w:val="00EA469E"/>
    <w:rsid w:val="00EA6A92"/>
    <w:rsid w:val="00EB4FAC"/>
    <w:rsid w:val="00EB5325"/>
    <w:rsid w:val="00EB58A0"/>
    <w:rsid w:val="00EB6343"/>
    <w:rsid w:val="00EC152F"/>
    <w:rsid w:val="00EC5A89"/>
    <w:rsid w:val="00ED15BA"/>
    <w:rsid w:val="00EE128B"/>
    <w:rsid w:val="00EE141F"/>
    <w:rsid w:val="00EE2180"/>
    <w:rsid w:val="00EE3199"/>
    <w:rsid w:val="00EE3A43"/>
    <w:rsid w:val="00EE3F8B"/>
    <w:rsid w:val="00EE4B8E"/>
    <w:rsid w:val="00EF2069"/>
    <w:rsid w:val="00EF3F0A"/>
    <w:rsid w:val="00EF4ECF"/>
    <w:rsid w:val="00EF5C8C"/>
    <w:rsid w:val="00EF6EB7"/>
    <w:rsid w:val="00EF7F33"/>
    <w:rsid w:val="00F00DB9"/>
    <w:rsid w:val="00F00DC7"/>
    <w:rsid w:val="00F02B01"/>
    <w:rsid w:val="00F041F7"/>
    <w:rsid w:val="00F05092"/>
    <w:rsid w:val="00F079A8"/>
    <w:rsid w:val="00F120F1"/>
    <w:rsid w:val="00F166BD"/>
    <w:rsid w:val="00F20D83"/>
    <w:rsid w:val="00F23C70"/>
    <w:rsid w:val="00F256BC"/>
    <w:rsid w:val="00F25E02"/>
    <w:rsid w:val="00F26DA8"/>
    <w:rsid w:val="00F300AC"/>
    <w:rsid w:val="00F3365D"/>
    <w:rsid w:val="00F34500"/>
    <w:rsid w:val="00F3530F"/>
    <w:rsid w:val="00F35DB3"/>
    <w:rsid w:val="00F367A7"/>
    <w:rsid w:val="00F40F8A"/>
    <w:rsid w:val="00F41003"/>
    <w:rsid w:val="00F4442D"/>
    <w:rsid w:val="00F44CE6"/>
    <w:rsid w:val="00F45552"/>
    <w:rsid w:val="00F46559"/>
    <w:rsid w:val="00F51AB4"/>
    <w:rsid w:val="00F51E36"/>
    <w:rsid w:val="00F52A06"/>
    <w:rsid w:val="00F55A1C"/>
    <w:rsid w:val="00F56D20"/>
    <w:rsid w:val="00F624FF"/>
    <w:rsid w:val="00F632E4"/>
    <w:rsid w:val="00F67974"/>
    <w:rsid w:val="00F67B60"/>
    <w:rsid w:val="00F7025D"/>
    <w:rsid w:val="00F703A9"/>
    <w:rsid w:val="00F747B3"/>
    <w:rsid w:val="00F75D29"/>
    <w:rsid w:val="00F84200"/>
    <w:rsid w:val="00F8596B"/>
    <w:rsid w:val="00F87A69"/>
    <w:rsid w:val="00F87DD1"/>
    <w:rsid w:val="00F92945"/>
    <w:rsid w:val="00F93F60"/>
    <w:rsid w:val="00F96E98"/>
    <w:rsid w:val="00FA008B"/>
    <w:rsid w:val="00FA06D6"/>
    <w:rsid w:val="00FA3858"/>
    <w:rsid w:val="00FA40AE"/>
    <w:rsid w:val="00FA5849"/>
    <w:rsid w:val="00FA649D"/>
    <w:rsid w:val="00FA76A6"/>
    <w:rsid w:val="00FB19C2"/>
    <w:rsid w:val="00FB2ECF"/>
    <w:rsid w:val="00FB3082"/>
    <w:rsid w:val="00FB4C79"/>
    <w:rsid w:val="00FB5D7C"/>
    <w:rsid w:val="00FB69E8"/>
    <w:rsid w:val="00FB6D26"/>
    <w:rsid w:val="00FB77DD"/>
    <w:rsid w:val="00FC11F3"/>
    <w:rsid w:val="00FC1A79"/>
    <w:rsid w:val="00FC2F8D"/>
    <w:rsid w:val="00FC3929"/>
    <w:rsid w:val="00FC3D0E"/>
    <w:rsid w:val="00FC4F35"/>
    <w:rsid w:val="00FC6403"/>
    <w:rsid w:val="00FD0DB9"/>
    <w:rsid w:val="00FD2045"/>
    <w:rsid w:val="00FD3008"/>
    <w:rsid w:val="00FD4BBF"/>
    <w:rsid w:val="00FD4CAE"/>
    <w:rsid w:val="00FD4F1C"/>
    <w:rsid w:val="00FD57BE"/>
    <w:rsid w:val="00FD7626"/>
    <w:rsid w:val="00FD7789"/>
    <w:rsid w:val="00FE33B3"/>
    <w:rsid w:val="00FE3F43"/>
    <w:rsid w:val="00FF55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B5F8A"/>
  <w15:docId w15:val="{7501E210-DB22-4C73-94CE-66E78C18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C0D"/>
    <w:rPr>
      <w:lang w:val="es-ES_tradnl" w:eastAsia="es-ES"/>
    </w:rPr>
  </w:style>
  <w:style w:type="paragraph" w:styleId="Ttulo1">
    <w:name w:val="heading 1"/>
    <w:basedOn w:val="Normal"/>
    <w:next w:val="Normal"/>
    <w:link w:val="Ttulo1Car"/>
    <w:qFormat/>
    <w:rsid w:val="00175C0D"/>
    <w:pPr>
      <w:keepNext/>
      <w:spacing w:line="240" w:lineRule="atLeast"/>
      <w:ind w:right="-568"/>
      <w:jc w:val="center"/>
      <w:outlineLvl w:val="0"/>
    </w:pPr>
    <w:rPr>
      <w:rFonts w:ascii="Arial" w:hAnsi="Arial"/>
      <w:b/>
      <w:spacing w:val="20"/>
      <w:sz w:val="32"/>
    </w:rPr>
  </w:style>
  <w:style w:type="paragraph" w:styleId="Ttulo2">
    <w:name w:val="heading 2"/>
    <w:basedOn w:val="Normal"/>
    <w:next w:val="Normal"/>
    <w:link w:val="Ttulo2Car"/>
    <w:qFormat/>
    <w:rsid w:val="00175C0D"/>
    <w:pPr>
      <w:keepNext/>
      <w:spacing w:line="360" w:lineRule="auto"/>
      <w:ind w:right="-568"/>
      <w:jc w:val="center"/>
      <w:outlineLvl w:val="1"/>
    </w:pPr>
    <w:rPr>
      <w:rFonts w:ascii="Arial" w:hAnsi="Arial"/>
      <w:b/>
      <w:color w:val="000080"/>
      <w:spacing w:val="20"/>
      <w:sz w:val="32"/>
    </w:rPr>
  </w:style>
  <w:style w:type="paragraph" w:styleId="Ttulo3">
    <w:name w:val="heading 3"/>
    <w:basedOn w:val="Normal"/>
    <w:next w:val="Normal"/>
    <w:link w:val="Ttulo3Car"/>
    <w:uiPriority w:val="9"/>
    <w:semiHidden/>
    <w:unhideWhenUsed/>
    <w:qFormat/>
    <w:rsid w:val="00551D32"/>
    <w:pPr>
      <w:keepNext/>
      <w:spacing w:before="240" w:after="60"/>
      <w:outlineLvl w:val="2"/>
    </w:pPr>
    <w:rPr>
      <w:rFonts w:asciiTheme="majorHAnsi" w:eastAsiaTheme="majorEastAsia" w:hAnsiTheme="majorHAnsi" w:cstheme="majorBidi"/>
      <w:b/>
      <w:bCs/>
      <w:sz w:val="26"/>
      <w:szCs w:val="26"/>
    </w:rPr>
  </w:style>
  <w:style w:type="paragraph" w:styleId="Ttulo8">
    <w:name w:val="heading 8"/>
    <w:basedOn w:val="Normal"/>
    <w:next w:val="Normal"/>
    <w:link w:val="Ttulo8Car"/>
    <w:qFormat/>
    <w:rsid w:val="00434814"/>
    <w:pPr>
      <w:keepNext/>
      <w:tabs>
        <w:tab w:val="right" w:pos="-1440"/>
        <w:tab w:val="left" w:pos="-720"/>
        <w:tab w:val="left" w:pos="380"/>
        <w:tab w:val="left" w:leader="dot" w:pos="6237"/>
        <w:tab w:val="left" w:pos="9360"/>
        <w:tab w:val="left" w:pos="10080"/>
      </w:tabs>
      <w:suppressAutoHyphens/>
      <w:ind w:left="380"/>
      <w:jc w:val="both"/>
      <w:outlineLvl w:val="7"/>
    </w:pPr>
    <w:rPr>
      <w:rFonts w:ascii="Univers" w:hAnsi="Univers"/>
      <w:spacing w:val="-2"/>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551D32"/>
    <w:rPr>
      <w:rFonts w:asciiTheme="majorHAnsi" w:eastAsiaTheme="majorEastAsia" w:hAnsiTheme="majorHAnsi" w:cstheme="majorBidi"/>
      <w:b/>
      <w:bCs/>
      <w:sz w:val="26"/>
      <w:szCs w:val="26"/>
      <w:lang w:val="es-ES_tradnl" w:eastAsia="es-ES"/>
    </w:rPr>
  </w:style>
  <w:style w:type="character" w:customStyle="1" w:styleId="Ttulo1Car">
    <w:name w:val="Título 1 Car"/>
    <w:basedOn w:val="Fuentedeprrafopredeter"/>
    <w:link w:val="Ttulo1"/>
    <w:rsid w:val="00175C0D"/>
    <w:rPr>
      <w:rFonts w:ascii="Arial" w:hAnsi="Arial"/>
      <w:b/>
      <w:spacing w:val="20"/>
      <w:sz w:val="32"/>
      <w:lang w:val="es-ES_tradnl" w:eastAsia="es-ES"/>
    </w:rPr>
  </w:style>
  <w:style w:type="character" w:customStyle="1" w:styleId="Ttulo2Car">
    <w:name w:val="Título 2 Car"/>
    <w:basedOn w:val="Fuentedeprrafopredeter"/>
    <w:link w:val="Ttulo2"/>
    <w:rsid w:val="00175C0D"/>
    <w:rPr>
      <w:rFonts w:ascii="Arial" w:hAnsi="Arial"/>
      <w:b/>
      <w:color w:val="000080"/>
      <w:spacing w:val="20"/>
      <w:sz w:val="32"/>
      <w:lang w:val="es-ES_tradnl" w:eastAsia="es-ES"/>
    </w:rPr>
  </w:style>
  <w:style w:type="character" w:customStyle="1" w:styleId="Ttulo8Car">
    <w:name w:val="Título 8 Car"/>
    <w:basedOn w:val="Fuentedeprrafopredeter"/>
    <w:link w:val="Ttulo8"/>
    <w:rsid w:val="00434814"/>
    <w:rPr>
      <w:rFonts w:ascii="Univers" w:hAnsi="Univers"/>
      <w:spacing w:val="-2"/>
      <w:sz w:val="24"/>
      <w:lang w:val="es-ES_tradnl" w:eastAsia="es-ES"/>
    </w:rPr>
  </w:style>
  <w:style w:type="paragraph" w:styleId="Encabezado">
    <w:name w:val="header"/>
    <w:basedOn w:val="Normal"/>
    <w:link w:val="EncabezadoCar"/>
    <w:uiPriority w:val="99"/>
    <w:rsid w:val="00434814"/>
    <w:pPr>
      <w:tabs>
        <w:tab w:val="center" w:pos="4252"/>
        <w:tab w:val="right" w:pos="8504"/>
      </w:tabs>
    </w:pPr>
    <w:rPr>
      <w:sz w:val="24"/>
      <w:szCs w:val="24"/>
      <w:lang w:val="es-ES"/>
    </w:rPr>
  </w:style>
  <w:style w:type="character" w:customStyle="1" w:styleId="EncabezadoCar">
    <w:name w:val="Encabezado Car"/>
    <w:basedOn w:val="Fuentedeprrafopredeter"/>
    <w:link w:val="Encabezado"/>
    <w:uiPriority w:val="99"/>
    <w:rsid w:val="00434814"/>
    <w:rPr>
      <w:sz w:val="24"/>
      <w:szCs w:val="24"/>
      <w:lang w:eastAsia="es-ES"/>
    </w:rPr>
  </w:style>
  <w:style w:type="paragraph" w:styleId="Piedepgina">
    <w:name w:val="footer"/>
    <w:basedOn w:val="Normal"/>
    <w:link w:val="PiedepginaCar"/>
    <w:uiPriority w:val="99"/>
    <w:rsid w:val="00434814"/>
    <w:pPr>
      <w:tabs>
        <w:tab w:val="center" w:pos="4252"/>
        <w:tab w:val="right" w:pos="8504"/>
      </w:tabs>
    </w:pPr>
    <w:rPr>
      <w:sz w:val="24"/>
      <w:szCs w:val="24"/>
      <w:lang w:val="es-ES"/>
    </w:rPr>
  </w:style>
  <w:style w:type="character" w:customStyle="1" w:styleId="PiedepginaCar">
    <w:name w:val="Pie de página Car"/>
    <w:basedOn w:val="Fuentedeprrafopredeter"/>
    <w:link w:val="Piedepgina"/>
    <w:uiPriority w:val="99"/>
    <w:rsid w:val="00434814"/>
    <w:rPr>
      <w:sz w:val="24"/>
      <w:szCs w:val="24"/>
      <w:lang w:eastAsia="es-ES"/>
    </w:rPr>
  </w:style>
  <w:style w:type="character" w:styleId="Hipervnculo">
    <w:name w:val="Hyperlink"/>
    <w:rsid w:val="00434814"/>
    <w:rPr>
      <w:color w:val="0000FF"/>
      <w:u w:val="single"/>
    </w:rPr>
  </w:style>
  <w:style w:type="paragraph" w:styleId="Sangradetextonormal">
    <w:name w:val="Body Text Indent"/>
    <w:basedOn w:val="Normal"/>
    <w:link w:val="SangradetextonormalCar"/>
    <w:rsid w:val="00434814"/>
    <w:pPr>
      <w:tabs>
        <w:tab w:val="left" w:pos="-1440"/>
        <w:tab w:val="left" w:pos="-720"/>
        <w:tab w:val="left" w:pos="380"/>
        <w:tab w:val="left" w:pos="2393"/>
        <w:tab w:val="decimal" w:pos="3902"/>
        <w:tab w:val="decimal" w:pos="5011"/>
        <w:tab w:val="decimal" w:pos="6120"/>
        <w:tab w:val="decimal" w:pos="7330"/>
        <w:tab w:val="decimal" w:pos="8539"/>
        <w:tab w:val="left" w:pos="9360"/>
        <w:tab w:val="left" w:pos="10080"/>
      </w:tabs>
      <w:suppressAutoHyphens/>
      <w:ind w:left="380"/>
      <w:jc w:val="both"/>
    </w:pPr>
    <w:rPr>
      <w:rFonts w:ascii="Univers" w:hAnsi="Univers"/>
      <w:spacing w:val="-2"/>
      <w:sz w:val="24"/>
    </w:rPr>
  </w:style>
  <w:style w:type="character" w:customStyle="1" w:styleId="SangradetextonormalCar">
    <w:name w:val="Sangría de texto normal Car"/>
    <w:basedOn w:val="Fuentedeprrafopredeter"/>
    <w:link w:val="Sangradetextonormal"/>
    <w:rsid w:val="00434814"/>
    <w:rPr>
      <w:rFonts w:ascii="Univers" w:hAnsi="Univers"/>
      <w:spacing w:val="-2"/>
      <w:sz w:val="24"/>
      <w:lang w:val="es-ES_tradnl" w:eastAsia="es-ES"/>
    </w:rPr>
  </w:style>
  <w:style w:type="paragraph" w:styleId="Sangra2detindependiente">
    <w:name w:val="Body Text Indent 2"/>
    <w:basedOn w:val="Normal"/>
    <w:link w:val="Sangra2detindependienteCar"/>
    <w:rsid w:val="00434814"/>
    <w:pPr>
      <w:tabs>
        <w:tab w:val="left" w:pos="-1440"/>
        <w:tab w:val="left" w:pos="-720"/>
        <w:tab w:val="left" w:pos="380"/>
        <w:tab w:val="left" w:pos="2393"/>
        <w:tab w:val="decimal" w:pos="3902"/>
        <w:tab w:val="decimal" w:pos="5011"/>
        <w:tab w:val="decimal" w:pos="6120"/>
        <w:tab w:val="decimal" w:pos="7330"/>
        <w:tab w:val="decimal" w:pos="8539"/>
        <w:tab w:val="left" w:pos="9360"/>
        <w:tab w:val="left" w:pos="10080"/>
      </w:tabs>
      <w:suppressAutoHyphens/>
      <w:ind w:left="380"/>
      <w:jc w:val="both"/>
    </w:pPr>
    <w:rPr>
      <w:rFonts w:ascii="Univers" w:hAnsi="Univers"/>
      <w:spacing w:val="-2"/>
      <w:sz w:val="22"/>
    </w:rPr>
  </w:style>
  <w:style w:type="character" w:customStyle="1" w:styleId="Sangra2detindependienteCar">
    <w:name w:val="Sangría 2 de t. independiente Car"/>
    <w:basedOn w:val="Fuentedeprrafopredeter"/>
    <w:link w:val="Sangra2detindependiente"/>
    <w:rsid w:val="00434814"/>
    <w:rPr>
      <w:rFonts w:ascii="Univers" w:hAnsi="Univers"/>
      <w:spacing w:val="-2"/>
      <w:sz w:val="22"/>
      <w:lang w:val="es-ES_tradnl" w:eastAsia="es-ES"/>
    </w:rPr>
  </w:style>
  <w:style w:type="paragraph" w:styleId="Textoindependiente">
    <w:name w:val="Body Text"/>
    <w:basedOn w:val="Normal"/>
    <w:link w:val="TextoindependienteCar"/>
    <w:rsid w:val="00434814"/>
    <w:pPr>
      <w:spacing w:after="120"/>
    </w:pPr>
    <w:rPr>
      <w:sz w:val="24"/>
      <w:szCs w:val="24"/>
      <w:lang w:val="es-ES"/>
    </w:rPr>
  </w:style>
  <w:style w:type="character" w:customStyle="1" w:styleId="TextoindependienteCar">
    <w:name w:val="Texto independiente Car"/>
    <w:basedOn w:val="Fuentedeprrafopredeter"/>
    <w:link w:val="Textoindependiente"/>
    <w:rsid w:val="00434814"/>
    <w:rPr>
      <w:sz w:val="24"/>
      <w:szCs w:val="24"/>
      <w:lang w:eastAsia="es-ES"/>
    </w:rPr>
  </w:style>
  <w:style w:type="character" w:styleId="Nmerodepgina">
    <w:name w:val="page number"/>
    <w:basedOn w:val="Fuentedeprrafopredeter"/>
    <w:rsid w:val="00434814"/>
  </w:style>
  <w:style w:type="paragraph" w:styleId="Prrafodelista">
    <w:name w:val="List Paragraph"/>
    <w:basedOn w:val="Normal"/>
    <w:link w:val="PrrafodelistaCar"/>
    <w:uiPriority w:val="34"/>
    <w:qFormat/>
    <w:rsid w:val="00434814"/>
    <w:pPr>
      <w:ind w:left="708"/>
    </w:pPr>
    <w:rPr>
      <w:sz w:val="24"/>
      <w:szCs w:val="24"/>
      <w:lang w:val="es-ES"/>
    </w:rPr>
  </w:style>
  <w:style w:type="paragraph" w:styleId="Textodeglobo">
    <w:name w:val="Balloon Text"/>
    <w:basedOn w:val="Normal"/>
    <w:link w:val="TextodegloboCar"/>
    <w:uiPriority w:val="99"/>
    <w:semiHidden/>
    <w:unhideWhenUsed/>
    <w:rsid w:val="00857EA3"/>
    <w:rPr>
      <w:rFonts w:ascii="Tahoma" w:hAnsi="Tahoma" w:cs="Tahoma"/>
      <w:sz w:val="16"/>
      <w:szCs w:val="16"/>
    </w:rPr>
  </w:style>
  <w:style w:type="character" w:customStyle="1" w:styleId="TextodegloboCar">
    <w:name w:val="Texto de globo Car"/>
    <w:basedOn w:val="Fuentedeprrafopredeter"/>
    <w:link w:val="Textodeglobo"/>
    <w:uiPriority w:val="99"/>
    <w:semiHidden/>
    <w:rsid w:val="00857EA3"/>
    <w:rPr>
      <w:rFonts w:ascii="Tahoma" w:hAnsi="Tahoma" w:cs="Tahoma"/>
      <w:sz w:val="16"/>
      <w:szCs w:val="16"/>
      <w:lang w:val="es-ES_tradnl" w:eastAsia="es-ES"/>
    </w:rPr>
  </w:style>
  <w:style w:type="character" w:styleId="Refdecomentario">
    <w:name w:val="annotation reference"/>
    <w:basedOn w:val="Fuentedeprrafopredeter"/>
    <w:uiPriority w:val="99"/>
    <w:semiHidden/>
    <w:unhideWhenUsed/>
    <w:rsid w:val="00391576"/>
    <w:rPr>
      <w:sz w:val="16"/>
      <w:szCs w:val="16"/>
    </w:rPr>
  </w:style>
  <w:style w:type="paragraph" w:styleId="Textocomentario">
    <w:name w:val="annotation text"/>
    <w:basedOn w:val="Normal"/>
    <w:link w:val="TextocomentarioCar"/>
    <w:uiPriority w:val="99"/>
    <w:semiHidden/>
    <w:unhideWhenUsed/>
    <w:rsid w:val="00391576"/>
  </w:style>
  <w:style w:type="character" w:customStyle="1" w:styleId="TextocomentarioCar">
    <w:name w:val="Texto comentario Car"/>
    <w:basedOn w:val="Fuentedeprrafopredeter"/>
    <w:link w:val="Textocomentario"/>
    <w:uiPriority w:val="99"/>
    <w:semiHidden/>
    <w:rsid w:val="00391576"/>
    <w:rPr>
      <w:lang w:val="es-ES_tradnl" w:eastAsia="es-ES"/>
    </w:rPr>
  </w:style>
  <w:style w:type="paragraph" w:styleId="Asuntodelcomentario">
    <w:name w:val="annotation subject"/>
    <w:basedOn w:val="Textocomentario"/>
    <w:next w:val="Textocomentario"/>
    <w:link w:val="AsuntodelcomentarioCar"/>
    <w:uiPriority w:val="99"/>
    <w:semiHidden/>
    <w:unhideWhenUsed/>
    <w:rsid w:val="00391576"/>
    <w:rPr>
      <w:b/>
      <w:bCs/>
    </w:rPr>
  </w:style>
  <w:style w:type="character" w:customStyle="1" w:styleId="AsuntodelcomentarioCar">
    <w:name w:val="Asunto del comentario Car"/>
    <w:basedOn w:val="TextocomentarioCar"/>
    <w:link w:val="Asuntodelcomentario"/>
    <w:uiPriority w:val="99"/>
    <w:semiHidden/>
    <w:rsid w:val="00391576"/>
    <w:rPr>
      <w:b/>
      <w:bCs/>
      <w:lang w:val="es-ES_tradnl" w:eastAsia="es-ES"/>
    </w:rPr>
  </w:style>
  <w:style w:type="character" w:customStyle="1" w:styleId="aounit1">
    <w:name w:val="ao_unit1"/>
    <w:basedOn w:val="Fuentedeprrafopredeter"/>
    <w:rsid w:val="00E04580"/>
  </w:style>
  <w:style w:type="paragraph" w:customStyle="1" w:styleId="TitulosFIPRE">
    <w:name w:val="Titulos FIPRE"/>
    <w:basedOn w:val="Prrafodelista"/>
    <w:link w:val="TitulosFIPRECar"/>
    <w:autoRedefine/>
    <w:qFormat/>
    <w:rsid w:val="003365E8"/>
    <w:pPr>
      <w:numPr>
        <w:numId w:val="36"/>
      </w:numPr>
      <w:pBdr>
        <w:bottom w:val="single" w:sz="4" w:space="1" w:color="auto"/>
      </w:pBdr>
      <w:spacing w:after="120" w:line="180" w:lineRule="exact"/>
      <w:ind w:left="426" w:hanging="426"/>
    </w:pPr>
    <w:rPr>
      <w:rFonts w:ascii="Inconsolata" w:hAnsi="Inconsolata"/>
      <w:b/>
      <w:sz w:val="18"/>
      <w:szCs w:val="18"/>
    </w:rPr>
  </w:style>
  <w:style w:type="character" w:customStyle="1" w:styleId="PrrafodelistaCar">
    <w:name w:val="Párrafo de lista Car"/>
    <w:basedOn w:val="Fuentedeprrafopredeter"/>
    <w:link w:val="Prrafodelista"/>
    <w:uiPriority w:val="34"/>
    <w:rsid w:val="002230A2"/>
    <w:rPr>
      <w:sz w:val="24"/>
      <w:szCs w:val="24"/>
      <w:lang w:eastAsia="es-ES"/>
    </w:rPr>
  </w:style>
  <w:style w:type="character" w:customStyle="1" w:styleId="TitulosFIPRECar">
    <w:name w:val="Titulos FIPRE Car"/>
    <w:basedOn w:val="PrrafodelistaCar"/>
    <w:link w:val="TitulosFIPRE"/>
    <w:rsid w:val="003365E8"/>
    <w:rPr>
      <w:rFonts w:ascii="Inconsolata" w:hAnsi="Inconsolata"/>
      <w:b/>
      <w:sz w:val="18"/>
      <w:szCs w:val="18"/>
      <w:lang w:eastAsia="es-ES"/>
    </w:rPr>
  </w:style>
  <w:style w:type="paragraph" w:styleId="Revisin">
    <w:name w:val="Revision"/>
    <w:hidden/>
    <w:uiPriority w:val="99"/>
    <w:semiHidden/>
    <w:rsid w:val="005442B5"/>
    <w:rPr>
      <w:lang w:val="es-ES_tradnl" w:eastAsia="es-ES"/>
    </w:rPr>
  </w:style>
  <w:style w:type="character" w:styleId="Hipervnculovisitado">
    <w:name w:val="FollowedHyperlink"/>
    <w:basedOn w:val="Fuentedeprrafopredeter"/>
    <w:uiPriority w:val="99"/>
    <w:semiHidden/>
    <w:unhideWhenUsed/>
    <w:rsid w:val="00902A35"/>
    <w:rPr>
      <w:color w:val="800080" w:themeColor="followedHyperlink"/>
      <w:u w:val="single"/>
    </w:rPr>
  </w:style>
  <w:style w:type="paragraph" w:customStyle="1" w:styleId="Default">
    <w:name w:val="Default"/>
    <w:rsid w:val="004C58E9"/>
    <w:pPr>
      <w:autoSpaceDE w:val="0"/>
      <w:autoSpaceDN w:val="0"/>
      <w:adjustRightInd w:val="0"/>
    </w:pPr>
    <w:rPr>
      <w:rFonts w:ascii="Arimo" w:hAnsi="Arimo" w:cs="Arimo"/>
      <w:color w:val="000000"/>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8510">
      <w:bodyDiv w:val="1"/>
      <w:marLeft w:val="0"/>
      <w:marRight w:val="0"/>
      <w:marTop w:val="0"/>
      <w:marBottom w:val="0"/>
      <w:divBdr>
        <w:top w:val="none" w:sz="0" w:space="0" w:color="auto"/>
        <w:left w:val="none" w:sz="0" w:space="0" w:color="auto"/>
        <w:bottom w:val="none" w:sz="0" w:space="0" w:color="auto"/>
        <w:right w:val="none" w:sz="0" w:space="0" w:color="auto"/>
      </w:divBdr>
    </w:div>
    <w:div w:id="11802907">
      <w:bodyDiv w:val="1"/>
      <w:marLeft w:val="0"/>
      <w:marRight w:val="0"/>
      <w:marTop w:val="0"/>
      <w:marBottom w:val="0"/>
      <w:divBdr>
        <w:top w:val="none" w:sz="0" w:space="0" w:color="auto"/>
        <w:left w:val="none" w:sz="0" w:space="0" w:color="auto"/>
        <w:bottom w:val="none" w:sz="0" w:space="0" w:color="auto"/>
        <w:right w:val="none" w:sz="0" w:space="0" w:color="auto"/>
      </w:divBdr>
    </w:div>
    <w:div w:id="21981198">
      <w:bodyDiv w:val="1"/>
      <w:marLeft w:val="0"/>
      <w:marRight w:val="0"/>
      <w:marTop w:val="0"/>
      <w:marBottom w:val="0"/>
      <w:divBdr>
        <w:top w:val="none" w:sz="0" w:space="0" w:color="auto"/>
        <w:left w:val="none" w:sz="0" w:space="0" w:color="auto"/>
        <w:bottom w:val="none" w:sz="0" w:space="0" w:color="auto"/>
        <w:right w:val="none" w:sz="0" w:space="0" w:color="auto"/>
      </w:divBdr>
    </w:div>
    <w:div w:id="50887350">
      <w:bodyDiv w:val="1"/>
      <w:marLeft w:val="0"/>
      <w:marRight w:val="0"/>
      <w:marTop w:val="0"/>
      <w:marBottom w:val="0"/>
      <w:divBdr>
        <w:top w:val="none" w:sz="0" w:space="0" w:color="auto"/>
        <w:left w:val="none" w:sz="0" w:space="0" w:color="auto"/>
        <w:bottom w:val="none" w:sz="0" w:space="0" w:color="auto"/>
        <w:right w:val="none" w:sz="0" w:space="0" w:color="auto"/>
      </w:divBdr>
    </w:div>
    <w:div w:id="51511734">
      <w:bodyDiv w:val="1"/>
      <w:marLeft w:val="0"/>
      <w:marRight w:val="0"/>
      <w:marTop w:val="0"/>
      <w:marBottom w:val="0"/>
      <w:divBdr>
        <w:top w:val="none" w:sz="0" w:space="0" w:color="auto"/>
        <w:left w:val="none" w:sz="0" w:space="0" w:color="auto"/>
        <w:bottom w:val="none" w:sz="0" w:space="0" w:color="auto"/>
        <w:right w:val="none" w:sz="0" w:space="0" w:color="auto"/>
      </w:divBdr>
    </w:div>
    <w:div w:id="53358829">
      <w:bodyDiv w:val="1"/>
      <w:marLeft w:val="0"/>
      <w:marRight w:val="0"/>
      <w:marTop w:val="0"/>
      <w:marBottom w:val="0"/>
      <w:divBdr>
        <w:top w:val="none" w:sz="0" w:space="0" w:color="auto"/>
        <w:left w:val="none" w:sz="0" w:space="0" w:color="auto"/>
        <w:bottom w:val="none" w:sz="0" w:space="0" w:color="auto"/>
        <w:right w:val="none" w:sz="0" w:space="0" w:color="auto"/>
      </w:divBdr>
    </w:div>
    <w:div w:id="99419034">
      <w:bodyDiv w:val="1"/>
      <w:marLeft w:val="0"/>
      <w:marRight w:val="0"/>
      <w:marTop w:val="0"/>
      <w:marBottom w:val="0"/>
      <w:divBdr>
        <w:top w:val="none" w:sz="0" w:space="0" w:color="auto"/>
        <w:left w:val="none" w:sz="0" w:space="0" w:color="auto"/>
        <w:bottom w:val="none" w:sz="0" w:space="0" w:color="auto"/>
        <w:right w:val="none" w:sz="0" w:space="0" w:color="auto"/>
      </w:divBdr>
    </w:div>
    <w:div w:id="121464840">
      <w:bodyDiv w:val="1"/>
      <w:marLeft w:val="0"/>
      <w:marRight w:val="0"/>
      <w:marTop w:val="0"/>
      <w:marBottom w:val="0"/>
      <w:divBdr>
        <w:top w:val="none" w:sz="0" w:space="0" w:color="auto"/>
        <w:left w:val="none" w:sz="0" w:space="0" w:color="auto"/>
        <w:bottom w:val="none" w:sz="0" w:space="0" w:color="auto"/>
        <w:right w:val="none" w:sz="0" w:space="0" w:color="auto"/>
      </w:divBdr>
    </w:div>
    <w:div w:id="133915418">
      <w:bodyDiv w:val="1"/>
      <w:marLeft w:val="0"/>
      <w:marRight w:val="0"/>
      <w:marTop w:val="0"/>
      <w:marBottom w:val="0"/>
      <w:divBdr>
        <w:top w:val="none" w:sz="0" w:space="0" w:color="auto"/>
        <w:left w:val="none" w:sz="0" w:space="0" w:color="auto"/>
        <w:bottom w:val="none" w:sz="0" w:space="0" w:color="auto"/>
        <w:right w:val="none" w:sz="0" w:space="0" w:color="auto"/>
      </w:divBdr>
    </w:div>
    <w:div w:id="135345084">
      <w:bodyDiv w:val="1"/>
      <w:marLeft w:val="0"/>
      <w:marRight w:val="0"/>
      <w:marTop w:val="0"/>
      <w:marBottom w:val="0"/>
      <w:divBdr>
        <w:top w:val="none" w:sz="0" w:space="0" w:color="auto"/>
        <w:left w:val="none" w:sz="0" w:space="0" w:color="auto"/>
        <w:bottom w:val="none" w:sz="0" w:space="0" w:color="auto"/>
        <w:right w:val="none" w:sz="0" w:space="0" w:color="auto"/>
      </w:divBdr>
    </w:div>
    <w:div w:id="143402045">
      <w:bodyDiv w:val="1"/>
      <w:marLeft w:val="0"/>
      <w:marRight w:val="0"/>
      <w:marTop w:val="0"/>
      <w:marBottom w:val="0"/>
      <w:divBdr>
        <w:top w:val="none" w:sz="0" w:space="0" w:color="auto"/>
        <w:left w:val="none" w:sz="0" w:space="0" w:color="auto"/>
        <w:bottom w:val="none" w:sz="0" w:space="0" w:color="auto"/>
        <w:right w:val="none" w:sz="0" w:space="0" w:color="auto"/>
      </w:divBdr>
    </w:div>
    <w:div w:id="144973705">
      <w:bodyDiv w:val="1"/>
      <w:marLeft w:val="0"/>
      <w:marRight w:val="0"/>
      <w:marTop w:val="0"/>
      <w:marBottom w:val="0"/>
      <w:divBdr>
        <w:top w:val="none" w:sz="0" w:space="0" w:color="auto"/>
        <w:left w:val="none" w:sz="0" w:space="0" w:color="auto"/>
        <w:bottom w:val="none" w:sz="0" w:space="0" w:color="auto"/>
        <w:right w:val="none" w:sz="0" w:space="0" w:color="auto"/>
      </w:divBdr>
    </w:div>
    <w:div w:id="162866642">
      <w:bodyDiv w:val="1"/>
      <w:marLeft w:val="0"/>
      <w:marRight w:val="0"/>
      <w:marTop w:val="0"/>
      <w:marBottom w:val="0"/>
      <w:divBdr>
        <w:top w:val="none" w:sz="0" w:space="0" w:color="auto"/>
        <w:left w:val="none" w:sz="0" w:space="0" w:color="auto"/>
        <w:bottom w:val="none" w:sz="0" w:space="0" w:color="auto"/>
        <w:right w:val="none" w:sz="0" w:space="0" w:color="auto"/>
      </w:divBdr>
    </w:div>
    <w:div w:id="175971707">
      <w:bodyDiv w:val="1"/>
      <w:marLeft w:val="0"/>
      <w:marRight w:val="0"/>
      <w:marTop w:val="0"/>
      <w:marBottom w:val="0"/>
      <w:divBdr>
        <w:top w:val="none" w:sz="0" w:space="0" w:color="auto"/>
        <w:left w:val="none" w:sz="0" w:space="0" w:color="auto"/>
        <w:bottom w:val="none" w:sz="0" w:space="0" w:color="auto"/>
        <w:right w:val="none" w:sz="0" w:space="0" w:color="auto"/>
      </w:divBdr>
    </w:div>
    <w:div w:id="178547175">
      <w:bodyDiv w:val="1"/>
      <w:marLeft w:val="0"/>
      <w:marRight w:val="0"/>
      <w:marTop w:val="0"/>
      <w:marBottom w:val="0"/>
      <w:divBdr>
        <w:top w:val="none" w:sz="0" w:space="0" w:color="auto"/>
        <w:left w:val="none" w:sz="0" w:space="0" w:color="auto"/>
        <w:bottom w:val="none" w:sz="0" w:space="0" w:color="auto"/>
        <w:right w:val="none" w:sz="0" w:space="0" w:color="auto"/>
      </w:divBdr>
    </w:div>
    <w:div w:id="181935907">
      <w:bodyDiv w:val="1"/>
      <w:marLeft w:val="0"/>
      <w:marRight w:val="0"/>
      <w:marTop w:val="0"/>
      <w:marBottom w:val="0"/>
      <w:divBdr>
        <w:top w:val="none" w:sz="0" w:space="0" w:color="auto"/>
        <w:left w:val="none" w:sz="0" w:space="0" w:color="auto"/>
        <w:bottom w:val="none" w:sz="0" w:space="0" w:color="auto"/>
        <w:right w:val="none" w:sz="0" w:space="0" w:color="auto"/>
      </w:divBdr>
    </w:div>
    <w:div w:id="194734220">
      <w:bodyDiv w:val="1"/>
      <w:marLeft w:val="0"/>
      <w:marRight w:val="0"/>
      <w:marTop w:val="0"/>
      <w:marBottom w:val="0"/>
      <w:divBdr>
        <w:top w:val="none" w:sz="0" w:space="0" w:color="auto"/>
        <w:left w:val="none" w:sz="0" w:space="0" w:color="auto"/>
        <w:bottom w:val="none" w:sz="0" w:space="0" w:color="auto"/>
        <w:right w:val="none" w:sz="0" w:space="0" w:color="auto"/>
      </w:divBdr>
    </w:div>
    <w:div w:id="201989127">
      <w:bodyDiv w:val="1"/>
      <w:marLeft w:val="0"/>
      <w:marRight w:val="0"/>
      <w:marTop w:val="0"/>
      <w:marBottom w:val="0"/>
      <w:divBdr>
        <w:top w:val="none" w:sz="0" w:space="0" w:color="auto"/>
        <w:left w:val="none" w:sz="0" w:space="0" w:color="auto"/>
        <w:bottom w:val="none" w:sz="0" w:space="0" w:color="auto"/>
        <w:right w:val="none" w:sz="0" w:space="0" w:color="auto"/>
      </w:divBdr>
    </w:div>
    <w:div w:id="234556958">
      <w:bodyDiv w:val="1"/>
      <w:marLeft w:val="0"/>
      <w:marRight w:val="0"/>
      <w:marTop w:val="0"/>
      <w:marBottom w:val="0"/>
      <w:divBdr>
        <w:top w:val="none" w:sz="0" w:space="0" w:color="auto"/>
        <w:left w:val="none" w:sz="0" w:space="0" w:color="auto"/>
        <w:bottom w:val="none" w:sz="0" w:space="0" w:color="auto"/>
        <w:right w:val="none" w:sz="0" w:space="0" w:color="auto"/>
      </w:divBdr>
    </w:div>
    <w:div w:id="262541973">
      <w:bodyDiv w:val="1"/>
      <w:marLeft w:val="0"/>
      <w:marRight w:val="0"/>
      <w:marTop w:val="0"/>
      <w:marBottom w:val="0"/>
      <w:divBdr>
        <w:top w:val="none" w:sz="0" w:space="0" w:color="auto"/>
        <w:left w:val="none" w:sz="0" w:space="0" w:color="auto"/>
        <w:bottom w:val="none" w:sz="0" w:space="0" w:color="auto"/>
        <w:right w:val="none" w:sz="0" w:space="0" w:color="auto"/>
      </w:divBdr>
    </w:div>
    <w:div w:id="287124454">
      <w:bodyDiv w:val="1"/>
      <w:marLeft w:val="0"/>
      <w:marRight w:val="0"/>
      <w:marTop w:val="0"/>
      <w:marBottom w:val="0"/>
      <w:divBdr>
        <w:top w:val="none" w:sz="0" w:space="0" w:color="auto"/>
        <w:left w:val="none" w:sz="0" w:space="0" w:color="auto"/>
        <w:bottom w:val="none" w:sz="0" w:space="0" w:color="auto"/>
        <w:right w:val="none" w:sz="0" w:space="0" w:color="auto"/>
      </w:divBdr>
    </w:div>
    <w:div w:id="314072250">
      <w:bodyDiv w:val="1"/>
      <w:marLeft w:val="0"/>
      <w:marRight w:val="0"/>
      <w:marTop w:val="0"/>
      <w:marBottom w:val="0"/>
      <w:divBdr>
        <w:top w:val="none" w:sz="0" w:space="0" w:color="auto"/>
        <w:left w:val="none" w:sz="0" w:space="0" w:color="auto"/>
        <w:bottom w:val="none" w:sz="0" w:space="0" w:color="auto"/>
        <w:right w:val="none" w:sz="0" w:space="0" w:color="auto"/>
      </w:divBdr>
    </w:div>
    <w:div w:id="322901806">
      <w:bodyDiv w:val="1"/>
      <w:marLeft w:val="0"/>
      <w:marRight w:val="0"/>
      <w:marTop w:val="0"/>
      <w:marBottom w:val="0"/>
      <w:divBdr>
        <w:top w:val="none" w:sz="0" w:space="0" w:color="auto"/>
        <w:left w:val="none" w:sz="0" w:space="0" w:color="auto"/>
        <w:bottom w:val="none" w:sz="0" w:space="0" w:color="auto"/>
        <w:right w:val="none" w:sz="0" w:space="0" w:color="auto"/>
      </w:divBdr>
    </w:div>
    <w:div w:id="325322024">
      <w:bodyDiv w:val="1"/>
      <w:marLeft w:val="0"/>
      <w:marRight w:val="0"/>
      <w:marTop w:val="0"/>
      <w:marBottom w:val="0"/>
      <w:divBdr>
        <w:top w:val="none" w:sz="0" w:space="0" w:color="auto"/>
        <w:left w:val="none" w:sz="0" w:space="0" w:color="auto"/>
        <w:bottom w:val="none" w:sz="0" w:space="0" w:color="auto"/>
        <w:right w:val="none" w:sz="0" w:space="0" w:color="auto"/>
      </w:divBdr>
    </w:div>
    <w:div w:id="330566587">
      <w:bodyDiv w:val="1"/>
      <w:marLeft w:val="0"/>
      <w:marRight w:val="0"/>
      <w:marTop w:val="0"/>
      <w:marBottom w:val="0"/>
      <w:divBdr>
        <w:top w:val="none" w:sz="0" w:space="0" w:color="auto"/>
        <w:left w:val="none" w:sz="0" w:space="0" w:color="auto"/>
        <w:bottom w:val="none" w:sz="0" w:space="0" w:color="auto"/>
        <w:right w:val="none" w:sz="0" w:space="0" w:color="auto"/>
      </w:divBdr>
    </w:div>
    <w:div w:id="333647427">
      <w:bodyDiv w:val="1"/>
      <w:marLeft w:val="0"/>
      <w:marRight w:val="0"/>
      <w:marTop w:val="0"/>
      <w:marBottom w:val="0"/>
      <w:divBdr>
        <w:top w:val="none" w:sz="0" w:space="0" w:color="auto"/>
        <w:left w:val="none" w:sz="0" w:space="0" w:color="auto"/>
        <w:bottom w:val="none" w:sz="0" w:space="0" w:color="auto"/>
        <w:right w:val="none" w:sz="0" w:space="0" w:color="auto"/>
      </w:divBdr>
    </w:div>
    <w:div w:id="334266003">
      <w:bodyDiv w:val="1"/>
      <w:marLeft w:val="0"/>
      <w:marRight w:val="0"/>
      <w:marTop w:val="0"/>
      <w:marBottom w:val="0"/>
      <w:divBdr>
        <w:top w:val="none" w:sz="0" w:space="0" w:color="auto"/>
        <w:left w:val="none" w:sz="0" w:space="0" w:color="auto"/>
        <w:bottom w:val="none" w:sz="0" w:space="0" w:color="auto"/>
        <w:right w:val="none" w:sz="0" w:space="0" w:color="auto"/>
      </w:divBdr>
    </w:div>
    <w:div w:id="392238761">
      <w:bodyDiv w:val="1"/>
      <w:marLeft w:val="0"/>
      <w:marRight w:val="0"/>
      <w:marTop w:val="0"/>
      <w:marBottom w:val="0"/>
      <w:divBdr>
        <w:top w:val="none" w:sz="0" w:space="0" w:color="auto"/>
        <w:left w:val="none" w:sz="0" w:space="0" w:color="auto"/>
        <w:bottom w:val="none" w:sz="0" w:space="0" w:color="auto"/>
        <w:right w:val="none" w:sz="0" w:space="0" w:color="auto"/>
      </w:divBdr>
    </w:div>
    <w:div w:id="437989931">
      <w:bodyDiv w:val="1"/>
      <w:marLeft w:val="0"/>
      <w:marRight w:val="0"/>
      <w:marTop w:val="0"/>
      <w:marBottom w:val="0"/>
      <w:divBdr>
        <w:top w:val="none" w:sz="0" w:space="0" w:color="auto"/>
        <w:left w:val="none" w:sz="0" w:space="0" w:color="auto"/>
        <w:bottom w:val="none" w:sz="0" w:space="0" w:color="auto"/>
        <w:right w:val="none" w:sz="0" w:space="0" w:color="auto"/>
      </w:divBdr>
    </w:div>
    <w:div w:id="469516850">
      <w:bodyDiv w:val="1"/>
      <w:marLeft w:val="0"/>
      <w:marRight w:val="0"/>
      <w:marTop w:val="0"/>
      <w:marBottom w:val="0"/>
      <w:divBdr>
        <w:top w:val="none" w:sz="0" w:space="0" w:color="auto"/>
        <w:left w:val="none" w:sz="0" w:space="0" w:color="auto"/>
        <w:bottom w:val="none" w:sz="0" w:space="0" w:color="auto"/>
        <w:right w:val="none" w:sz="0" w:space="0" w:color="auto"/>
      </w:divBdr>
    </w:div>
    <w:div w:id="477459720">
      <w:bodyDiv w:val="1"/>
      <w:marLeft w:val="0"/>
      <w:marRight w:val="0"/>
      <w:marTop w:val="0"/>
      <w:marBottom w:val="0"/>
      <w:divBdr>
        <w:top w:val="none" w:sz="0" w:space="0" w:color="auto"/>
        <w:left w:val="none" w:sz="0" w:space="0" w:color="auto"/>
        <w:bottom w:val="none" w:sz="0" w:space="0" w:color="auto"/>
        <w:right w:val="none" w:sz="0" w:space="0" w:color="auto"/>
      </w:divBdr>
    </w:div>
    <w:div w:id="480080059">
      <w:bodyDiv w:val="1"/>
      <w:marLeft w:val="0"/>
      <w:marRight w:val="0"/>
      <w:marTop w:val="0"/>
      <w:marBottom w:val="0"/>
      <w:divBdr>
        <w:top w:val="none" w:sz="0" w:space="0" w:color="auto"/>
        <w:left w:val="none" w:sz="0" w:space="0" w:color="auto"/>
        <w:bottom w:val="none" w:sz="0" w:space="0" w:color="auto"/>
        <w:right w:val="none" w:sz="0" w:space="0" w:color="auto"/>
      </w:divBdr>
    </w:div>
    <w:div w:id="481390207">
      <w:bodyDiv w:val="1"/>
      <w:marLeft w:val="0"/>
      <w:marRight w:val="0"/>
      <w:marTop w:val="0"/>
      <w:marBottom w:val="0"/>
      <w:divBdr>
        <w:top w:val="none" w:sz="0" w:space="0" w:color="auto"/>
        <w:left w:val="none" w:sz="0" w:space="0" w:color="auto"/>
        <w:bottom w:val="none" w:sz="0" w:space="0" w:color="auto"/>
        <w:right w:val="none" w:sz="0" w:space="0" w:color="auto"/>
      </w:divBdr>
    </w:div>
    <w:div w:id="586960284">
      <w:bodyDiv w:val="1"/>
      <w:marLeft w:val="0"/>
      <w:marRight w:val="0"/>
      <w:marTop w:val="0"/>
      <w:marBottom w:val="0"/>
      <w:divBdr>
        <w:top w:val="none" w:sz="0" w:space="0" w:color="auto"/>
        <w:left w:val="none" w:sz="0" w:space="0" w:color="auto"/>
        <w:bottom w:val="none" w:sz="0" w:space="0" w:color="auto"/>
        <w:right w:val="none" w:sz="0" w:space="0" w:color="auto"/>
      </w:divBdr>
    </w:div>
    <w:div w:id="589772108">
      <w:bodyDiv w:val="1"/>
      <w:marLeft w:val="0"/>
      <w:marRight w:val="0"/>
      <w:marTop w:val="0"/>
      <w:marBottom w:val="0"/>
      <w:divBdr>
        <w:top w:val="none" w:sz="0" w:space="0" w:color="auto"/>
        <w:left w:val="none" w:sz="0" w:space="0" w:color="auto"/>
        <w:bottom w:val="none" w:sz="0" w:space="0" w:color="auto"/>
        <w:right w:val="none" w:sz="0" w:space="0" w:color="auto"/>
      </w:divBdr>
    </w:div>
    <w:div w:id="612441006">
      <w:bodyDiv w:val="1"/>
      <w:marLeft w:val="0"/>
      <w:marRight w:val="0"/>
      <w:marTop w:val="0"/>
      <w:marBottom w:val="0"/>
      <w:divBdr>
        <w:top w:val="none" w:sz="0" w:space="0" w:color="auto"/>
        <w:left w:val="none" w:sz="0" w:space="0" w:color="auto"/>
        <w:bottom w:val="none" w:sz="0" w:space="0" w:color="auto"/>
        <w:right w:val="none" w:sz="0" w:space="0" w:color="auto"/>
      </w:divBdr>
    </w:div>
    <w:div w:id="617642104">
      <w:bodyDiv w:val="1"/>
      <w:marLeft w:val="0"/>
      <w:marRight w:val="0"/>
      <w:marTop w:val="0"/>
      <w:marBottom w:val="0"/>
      <w:divBdr>
        <w:top w:val="none" w:sz="0" w:space="0" w:color="auto"/>
        <w:left w:val="none" w:sz="0" w:space="0" w:color="auto"/>
        <w:bottom w:val="none" w:sz="0" w:space="0" w:color="auto"/>
        <w:right w:val="none" w:sz="0" w:space="0" w:color="auto"/>
      </w:divBdr>
    </w:div>
    <w:div w:id="624387583">
      <w:bodyDiv w:val="1"/>
      <w:marLeft w:val="0"/>
      <w:marRight w:val="0"/>
      <w:marTop w:val="0"/>
      <w:marBottom w:val="0"/>
      <w:divBdr>
        <w:top w:val="none" w:sz="0" w:space="0" w:color="auto"/>
        <w:left w:val="none" w:sz="0" w:space="0" w:color="auto"/>
        <w:bottom w:val="none" w:sz="0" w:space="0" w:color="auto"/>
        <w:right w:val="none" w:sz="0" w:space="0" w:color="auto"/>
      </w:divBdr>
    </w:div>
    <w:div w:id="639455565">
      <w:bodyDiv w:val="1"/>
      <w:marLeft w:val="0"/>
      <w:marRight w:val="0"/>
      <w:marTop w:val="0"/>
      <w:marBottom w:val="0"/>
      <w:divBdr>
        <w:top w:val="none" w:sz="0" w:space="0" w:color="auto"/>
        <w:left w:val="none" w:sz="0" w:space="0" w:color="auto"/>
        <w:bottom w:val="none" w:sz="0" w:space="0" w:color="auto"/>
        <w:right w:val="none" w:sz="0" w:space="0" w:color="auto"/>
      </w:divBdr>
    </w:div>
    <w:div w:id="642388329">
      <w:bodyDiv w:val="1"/>
      <w:marLeft w:val="0"/>
      <w:marRight w:val="0"/>
      <w:marTop w:val="0"/>
      <w:marBottom w:val="0"/>
      <w:divBdr>
        <w:top w:val="none" w:sz="0" w:space="0" w:color="auto"/>
        <w:left w:val="none" w:sz="0" w:space="0" w:color="auto"/>
        <w:bottom w:val="none" w:sz="0" w:space="0" w:color="auto"/>
        <w:right w:val="none" w:sz="0" w:space="0" w:color="auto"/>
      </w:divBdr>
    </w:div>
    <w:div w:id="662321813">
      <w:bodyDiv w:val="1"/>
      <w:marLeft w:val="0"/>
      <w:marRight w:val="0"/>
      <w:marTop w:val="0"/>
      <w:marBottom w:val="0"/>
      <w:divBdr>
        <w:top w:val="none" w:sz="0" w:space="0" w:color="auto"/>
        <w:left w:val="none" w:sz="0" w:space="0" w:color="auto"/>
        <w:bottom w:val="none" w:sz="0" w:space="0" w:color="auto"/>
        <w:right w:val="none" w:sz="0" w:space="0" w:color="auto"/>
      </w:divBdr>
    </w:div>
    <w:div w:id="682823965">
      <w:bodyDiv w:val="1"/>
      <w:marLeft w:val="0"/>
      <w:marRight w:val="0"/>
      <w:marTop w:val="0"/>
      <w:marBottom w:val="0"/>
      <w:divBdr>
        <w:top w:val="none" w:sz="0" w:space="0" w:color="auto"/>
        <w:left w:val="none" w:sz="0" w:space="0" w:color="auto"/>
        <w:bottom w:val="none" w:sz="0" w:space="0" w:color="auto"/>
        <w:right w:val="none" w:sz="0" w:space="0" w:color="auto"/>
      </w:divBdr>
    </w:div>
    <w:div w:id="703747177">
      <w:bodyDiv w:val="1"/>
      <w:marLeft w:val="0"/>
      <w:marRight w:val="0"/>
      <w:marTop w:val="0"/>
      <w:marBottom w:val="0"/>
      <w:divBdr>
        <w:top w:val="none" w:sz="0" w:space="0" w:color="auto"/>
        <w:left w:val="none" w:sz="0" w:space="0" w:color="auto"/>
        <w:bottom w:val="none" w:sz="0" w:space="0" w:color="auto"/>
        <w:right w:val="none" w:sz="0" w:space="0" w:color="auto"/>
      </w:divBdr>
    </w:div>
    <w:div w:id="711609675">
      <w:bodyDiv w:val="1"/>
      <w:marLeft w:val="0"/>
      <w:marRight w:val="0"/>
      <w:marTop w:val="0"/>
      <w:marBottom w:val="0"/>
      <w:divBdr>
        <w:top w:val="none" w:sz="0" w:space="0" w:color="auto"/>
        <w:left w:val="none" w:sz="0" w:space="0" w:color="auto"/>
        <w:bottom w:val="none" w:sz="0" w:space="0" w:color="auto"/>
        <w:right w:val="none" w:sz="0" w:space="0" w:color="auto"/>
      </w:divBdr>
    </w:div>
    <w:div w:id="714430923">
      <w:bodyDiv w:val="1"/>
      <w:marLeft w:val="0"/>
      <w:marRight w:val="0"/>
      <w:marTop w:val="0"/>
      <w:marBottom w:val="0"/>
      <w:divBdr>
        <w:top w:val="none" w:sz="0" w:space="0" w:color="auto"/>
        <w:left w:val="none" w:sz="0" w:space="0" w:color="auto"/>
        <w:bottom w:val="none" w:sz="0" w:space="0" w:color="auto"/>
        <w:right w:val="none" w:sz="0" w:space="0" w:color="auto"/>
      </w:divBdr>
    </w:div>
    <w:div w:id="721369287">
      <w:bodyDiv w:val="1"/>
      <w:marLeft w:val="0"/>
      <w:marRight w:val="0"/>
      <w:marTop w:val="0"/>
      <w:marBottom w:val="0"/>
      <w:divBdr>
        <w:top w:val="none" w:sz="0" w:space="0" w:color="auto"/>
        <w:left w:val="none" w:sz="0" w:space="0" w:color="auto"/>
        <w:bottom w:val="none" w:sz="0" w:space="0" w:color="auto"/>
        <w:right w:val="none" w:sz="0" w:space="0" w:color="auto"/>
      </w:divBdr>
    </w:div>
    <w:div w:id="762532137">
      <w:bodyDiv w:val="1"/>
      <w:marLeft w:val="0"/>
      <w:marRight w:val="0"/>
      <w:marTop w:val="0"/>
      <w:marBottom w:val="0"/>
      <w:divBdr>
        <w:top w:val="none" w:sz="0" w:space="0" w:color="auto"/>
        <w:left w:val="none" w:sz="0" w:space="0" w:color="auto"/>
        <w:bottom w:val="none" w:sz="0" w:space="0" w:color="auto"/>
        <w:right w:val="none" w:sz="0" w:space="0" w:color="auto"/>
      </w:divBdr>
    </w:div>
    <w:div w:id="762608926">
      <w:bodyDiv w:val="1"/>
      <w:marLeft w:val="0"/>
      <w:marRight w:val="0"/>
      <w:marTop w:val="0"/>
      <w:marBottom w:val="0"/>
      <w:divBdr>
        <w:top w:val="none" w:sz="0" w:space="0" w:color="auto"/>
        <w:left w:val="none" w:sz="0" w:space="0" w:color="auto"/>
        <w:bottom w:val="none" w:sz="0" w:space="0" w:color="auto"/>
        <w:right w:val="none" w:sz="0" w:space="0" w:color="auto"/>
      </w:divBdr>
    </w:div>
    <w:div w:id="767383588">
      <w:bodyDiv w:val="1"/>
      <w:marLeft w:val="0"/>
      <w:marRight w:val="0"/>
      <w:marTop w:val="0"/>
      <w:marBottom w:val="0"/>
      <w:divBdr>
        <w:top w:val="none" w:sz="0" w:space="0" w:color="auto"/>
        <w:left w:val="none" w:sz="0" w:space="0" w:color="auto"/>
        <w:bottom w:val="none" w:sz="0" w:space="0" w:color="auto"/>
        <w:right w:val="none" w:sz="0" w:space="0" w:color="auto"/>
      </w:divBdr>
    </w:div>
    <w:div w:id="772093675">
      <w:bodyDiv w:val="1"/>
      <w:marLeft w:val="0"/>
      <w:marRight w:val="0"/>
      <w:marTop w:val="0"/>
      <w:marBottom w:val="0"/>
      <w:divBdr>
        <w:top w:val="none" w:sz="0" w:space="0" w:color="auto"/>
        <w:left w:val="none" w:sz="0" w:space="0" w:color="auto"/>
        <w:bottom w:val="none" w:sz="0" w:space="0" w:color="auto"/>
        <w:right w:val="none" w:sz="0" w:space="0" w:color="auto"/>
      </w:divBdr>
    </w:div>
    <w:div w:id="778724823">
      <w:bodyDiv w:val="1"/>
      <w:marLeft w:val="0"/>
      <w:marRight w:val="0"/>
      <w:marTop w:val="0"/>
      <w:marBottom w:val="0"/>
      <w:divBdr>
        <w:top w:val="none" w:sz="0" w:space="0" w:color="auto"/>
        <w:left w:val="none" w:sz="0" w:space="0" w:color="auto"/>
        <w:bottom w:val="none" w:sz="0" w:space="0" w:color="auto"/>
        <w:right w:val="none" w:sz="0" w:space="0" w:color="auto"/>
      </w:divBdr>
    </w:div>
    <w:div w:id="781845140">
      <w:bodyDiv w:val="1"/>
      <w:marLeft w:val="0"/>
      <w:marRight w:val="0"/>
      <w:marTop w:val="0"/>
      <w:marBottom w:val="0"/>
      <w:divBdr>
        <w:top w:val="none" w:sz="0" w:space="0" w:color="auto"/>
        <w:left w:val="none" w:sz="0" w:space="0" w:color="auto"/>
        <w:bottom w:val="none" w:sz="0" w:space="0" w:color="auto"/>
        <w:right w:val="none" w:sz="0" w:space="0" w:color="auto"/>
      </w:divBdr>
    </w:div>
    <w:div w:id="797602038">
      <w:bodyDiv w:val="1"/>
      <w:marLeft w:val="0"/>
      <w:marRight w:val="0"/>
      <w:marTop w:val="0"/>
      <w:marBottom w:val="0"/>
      <w:divBdr>
        <w:top w:val="none" w:sz="0" w:space="0" w:color="auto"/>
        <w:left w:val="none" w:sz="0" w:space="0" w:color="auto"/>
        <w:bottom w:val="none" w:sz="0" w:space="0" w:color="auto"/>
        <w:right w:val="none" w:sz="0" w:space="0" w:color="auto"/>
      </w:divBdr>
    </w:div>
    <w:div w:id="820343070">
      <w:bodyDiv w:val="1"/>
      <w:marLeft w:val="0"/>
      <w:marRight w:val="0"/>
      <w:marTop w:val="0"/>
      <w:marBottom w:val="0"/>
      <w:divBdr>
        <w:top w:val="none" w:sz="0" w:space="0" w:color="auto"/>
        <w:left w:val="none" w:sz="0" w:space="0" w:color="auto"/>
        <w:bottom w:val="none" w:sz="0" w:space="0" w:color="auto"/>
        <w:right w:val="none" w:sz="0" w:space="0" w:color="auto"/>
      </w:divBdr>
    </w:div>
    <w:div w:id="858008786">
      <w:bodyDiv w:val="1"/>
      <w:marLeft w:val="0"/>
      <w:marRight w:val="0"/>
      <w:marTop w:val="0"/>
      <w:marBottom w:val="0"/>
      <w:divBdr>
        <w:top w:val="none" w:sz="0" w:space="0" w:color="auto"/>
        <w:left w:val="none" w:sz="0" w:space="0" w:color="auto"/>
        <w:bottom w:val="none" w:sz="0" w:space="0" w:color="auto"/>
        <w:right w:val="none" w:sz="0" w:space="0" w:color="auto"/>
      </w:divBdr>
    </w:div>
    <w:div w:id="887494510">
      <w:bodyDiv w:val="1"/>
      <w:marLeft w:val="0"/>
      <w:marRight w:val="0"/>
      <w:marTop w:val="0"/>
      <w:marBottom w:val="0"/>
      <w:divBdr>
        <w:top w:val="none" w:sz="0" w:space="0" w:color="auto"/>
        <w:left w:val="none" w:sz="0" w:space="0" w:color="auto"/>
        <w:bottom w:val="none" w:sz="0" w:space="0" w:color="auto"/>
        <w:right w:val="none" w:sz="0" w:space="0" w:color="auto"/>
      </w:divBdr>
    </w:div>
    <w:div w:id="901061943">
      <w:bodyDiv w:val="1"/>
      <w:marLeft w:val="0"/>
      <w:marRight w:val="0"/>
      <w:marTop w:val="0"/>
      <w:marBottom w:val="0"/>
      <w:divBdr>
        <w:top w:val="none" w:sz="0" w:space="0" w:color="auto"/>
        <w:left w:val="none" w:sz="0" w:space="0" w:color="auto"/>
        <w:bottom w:val="none" w:sz="0" w:space="0" w:color="auto"/>
        <w:right w:val="none" w:sz="0" w:space="0" w:color="auto"/>
      </w:divBdr>
    </w:div>
    <w:div w:id="904414685">
      <w:bodyDiv w:val="1"/>
      <w:marLeft w:val="0"/>
      <w:marRight w:val="0"/>
      <w:marTop w:val="0"/>
      <w:marBottom w:val="0"/>
      <w:divBdr>
        <w:top w:val="none" w:sz="0" w:space="0" w:color="auto"/>
        <w:left w:val="none" w:sz="0" w:space="0" w:color="auto"/>
        <w:bottom w:val="none" w:sz="0" w:space="0" w:color="auto"/>
        <w:right w:val="none" w:sz="0" w:space="0" w:color="auto"/>
      </w:divBdr>
    </w:div>
    <w:div w:id="921135852">
      <w:bodyDiv w:val="1"/>
      <w:marLeft w:val="0"/>
      <w:marRight w:val="0"/>
      <w:marTop w:val="0"/>
      <w:marBottom w:val="0"/>
      <w:divBdr>
        <w:top w:val="none" w:sz="0" w:space="0" w:color="auto"/>
        <w:left w:val="none" w:sz="0" w:space="0" w:color="auto"/>
        <w:bottom w:val="none" w:sz="0" w:space="0" w:color="auto"/>
        <w:right w:val="none" w:sz="0" w:space="0" w:color="auto"/>
      </w:divBdr>
    </w:div>
    <w:div w:id="956330352">
      <w:bodyDiv w:val="1"/>
      <w:marLeft w:val="0"/>
      <w:marRight w:val="0"/>
      <w:marTop w:val="0"/>
      <w:marBottom w:val="0"/>
      <w:divBdr>
        <w:top w:val="none" w:sz="0" w:space="0" w:color="auto"/>
        <w:left w:val="none" w:sz="0" w:space="0" w:color="auto"/>
        <w:bottom w:val="none" w:sz="0" w:space="0" w:color="auto"/>
        <w:right w:val="none" w:sz="0" w:space="0" w:color="auto"/>
      </w:divBdr>
    </w:div>
    <w:div w:id="973875884">
      <w:bodyDiv w:val="1"/>
      <w:marLeft w:val="0"/>
      <w:marRight w:val="0"/>
      <w:marTop w:val="0"/>
      <w:marBottom w:val="0"/>
      <w:divBdr>
        <w:top w:val="none" w:sz="0" w:space="0" w:color="auto"/>
        <w:left w:val="none" w:sz="0" w:space="0" w:color="auto"/>
        <w:bottom w:val="none" w:sz="0" w:space="0" w:color="auto"/>
        <w:right w:val="none" w:sz="0" w:space="0" w:color="auto"/>
      </w:divBdr>
    </w:div>
    <w:div w:id="983433219">
      <w:bodyDiv w:val="1"/>
      <w:marLeft w:val="0"/>
      <w:marRight w:val="0"/>
      <w:marTop w:val="0"/>
      <w:marBottom w:val="0"/>
      <w:divBdr>
        <w:top w:val="none" w:sz="0" w:space="0" w:color="auto"/>
        <w:left w:val="none" w:sz="0" w:space="0" w:color="auto"/>
        <w:bottom w:val="none" w:sz="0" w:space="0" w:color="auto"/>
        <w:right w:val="none" w:sz="0" w:space="0" w:color="auto"/>
      </w:divBdr>
    </w:div>
    <w:div w:id="984578281">
      <w:bodyDiv w:val="1"/>
      <w:marLeft w:val="0"/>
      <w:marRight w:val="0"/>
      <w:marTop w:val="0"/>
      <w:marBottom w:val="0"/>
      <w:divBdr>
        <w:top w:val="none" w:sz="0" w:space="0" w:color="auto"/>
        <w:left w:val="none" w:sz="0" w:space="0" w:color="auto"/>
        <w:bottom w:val="none" w:sz="0" w:space="0" w:color="auto"/>
        <w:right w:val="none" w:sz="0" w:space="0" w:color="auto"/>
      </w:divBdr>
    </w:div>
    <w:div w:id="995189853">
      <w:bodyDiv w:val="1"/>
      <w:marLeft w:val="0"/>
      <w:marRight w:val="0"/>
      <w:marTop w:val="0"/>
      <w:marBottom w:val="0"/>
      <w:divBdr>
        <w:top w:val="none" w:sz="0" w:space="0" w:color="auto"/>
        <w:left w:val="none" w:sz="0" w:space="0" w:color="auto"/>
        <w:bottom w:val="none" w:sz="0" w:space="0" w:color="auto"/>
        <w:right w:val="none" w:sz="0" w:space="0" w:color="auto"/>
      </w:divBdr>
    </w:div>
    <w:div w:id="1035429000">
      <w:bodyDiv w:val="1"/>
      <w:marLeft w:val="0"/>
      <w:marRight w:val="0"/>
      <w:marTop w:val="0"/>
      <w:marBottom w:val="0"/>
      <w:divBdr>
        <w:top w:val="none" w:sz="0" w:space="0" w:color="auto"/>
        <w:left w:val="none" w:sz="0" w:space="0" w:color="auto"/>
        <w:bottom w:val="none" w:sz="0" w:space="0" w:color="auto"/>
        <w:right w:val="none" w:sz="0" w:space="0" w:color="auto"/>
      </w:divBdr>
    </w:div>
    <w:div w:id="1052851702">
      <w:bodyDiv w:val="1"/>
      <w:marLeft w:val="0"/>
      <w:marRight w:val="0"/>
      <w:marTop w:val="0"/>
      <w:marBottom w:val="0"/>
      <w:divBdr>
        <w:top w:val="none" w:sz="0" w:space="0" w:color="auto"/>
        <w:left w:val="none" w:sz="0" w:space="0" w:color="auto"/>
        <w:bottom w:val="none" w:sz="0" w:space="0" w:color="auto"/>
        <w:right w:val="none" w:sz="0" w:space="0" w:color="auto"/>
      </w:divBdr>
    </w:div>
    <w:div w:id="1057047650">
      <w:bodyDiv w:val="1"/>
      <w:marLeft w:val="0"/>
      <w:marRight w:val="0"/>
      <w:marTop w:val="0"/>
      <w:marBottom w:val="0"/>
      <w:divBdr>
        <w:top w:val="none" w:sz="0" w:space="0" w:color="auto"/>
        <w:left w:val="none" w:sz="0" w:space="0" w:color="auto"/>
        <w:bottom w:val="none" w:sz="0" w:space="0" w:color="auto"/>
        <w:right w:val="none" w:sz="0" w:space="0" w:color="auto"/>
      </w:divBdr>
    </w:div>
    <w:div w:id="1088424696">
      <w:bodyDiv w:val="1"/>
      <w:marLeft w:val="0"/>
      <w:marRight w:val="0"/>
      <w:marTop w:val="0"/>
      <w:marBottom w:val="0"/>
      <w:divBdr>
        <w:top w:val="none" w:sz="0" w:space="0" w:color="auto"/>
        <w:left w:val="none" w:sz="0" w:space="0" w:color="auto"/>
        <w:bottom w:val="none" w:sz="0" w:space="0" w:color="auto"/>
        <w:right w:val="none" w:sz="0" w:space="0" w:color="auto"/>
      </w:divBdr>
    </w:div>
    <w:div w:id="1091588866">
      <w:bodyDiv w:val="1"/>
      <w:marLeft w:val="0"/>
      <w:marRight w:val="0"/>
      <w:marTop w:val="0"/>
      <w:marBottom w:val="0"/>
      <w:divBdr>
        <w:top w:val="none" w:sz="0" w:space="0" w:color="auto"/>
        <w:left w:val="none" w:sz="0" w:space="0" w:color="auto"/>
        <w:bottom w:val="none" w:sz="0" w:space="0" w:color="auto"/>
        <w:right w:val="none" w:sz="0" w:space="0" w:color="auto"/>
      </w:divBdr>
    </w:div>
    <w:div w:id="1118913875">
      <w:bodyDiv w:val="1"/>
      <w:marLeft w:val="0"/>
      <w:marRight w:val="0"/>
      <w:marTop w:val="0"/>
      <w:marBottom w:val="0"/>
      <w:divBdr>
        <w:top w:val="none" w:sz="0" w:space="0" w:color="auto"/>
        <w:left w:val="none" w:sz="0" w:space="0" w:color="auto"/>
        <w:bottom w:val="none" w:sz="0" w:space="0" w:color="auto"/>
        <w:right w:val="none" w:sz="0" w:space="0" w:color="auto"/>
      </w:divBdr>
    </w:div>
    <w:div w:id="1122118841">
      <w:bodyDiv w:val="1"/>
      <w:marLeft w:val="0"/>
      <w:marRight w:val="0"/>
      <w:marTop w:val="0"/>
      <w:marBottom w:val="0"/>
      <w:divBdr>
        <w:top w:val="none" w:sz="0" w:space="0" w:color="auto"/>
        <w:left w:val="none" w:sz="0" w:space="0" w:color="auto"/>
        <w:bottom w:val="none" w:sz="0" w:space="0" w:color="auto"/>
        <w:right w:val="none" w:sz="0" w:space="0" w:color="auto"/>
      </w:divBdr>
    </w:div>
    <w:div w:id="1198742468">
      <w:bodyDiv w:val="1"/>
      <w:marLeft w:val="0"/>
      <w:marRight w:val="0"/>
      <w:marTop w:val="0"/>
      <w:marBottom w:val="0"/>
      <w:divBdr>
        <w:top w:val="none" w:sz="0" w:space="0" w:color="auto"/>
        <w:left w:val="none" w:sz="0" w:space="0" w:color="auto"/>
        <w:bottom w:val="none" w:sz="0" w:space="0" w:color="auto"/>
        <w:right w:val="none" w:sz="0" w:space="0" w:color="auto"/>
      </w:divBdr>
    </w:div>
    <w:div w:id="1203594054">
      <w:bodyDiv w:val="1"/>
      <w:marLeft w:val="0"/>
      <w:marRight w:val="0"/>
      <w:marTop w:val="0"/>
      <w:marBottom w:val="0"/>
      <w:divBdr>
        <w:top w:val="none" w:sz="0" w:space="0" w:color="auto"/>
        <w:left w:val="none" w:sz="0" w:space="0" w:color="auto"/>
        <w:bottom w:val="none" w:sz="0" w:space="0" w:color="auto"/>
        <w:right w:val="none" w:sz="0" w:space="0" w:color="auto"/>
      </w:divBdr>
    </w:div>
    <w:div w:id="1214266497">
      <w:bodyDiv w:val="1"/>
      <w:marLeft w:val="0"/>
      <w:marRight w:val="0"/>
      <w:marTop w:val="0"/>
      <w:marBottom w:val="0"/>
      <w:divBdr>
        <w:top w:val="none" w:sz="0" w:space="0" w:color="auto"/>
        <w:left w:val="none" w:sz="0" w:space="0" w:color="auto"/>
        <w:bottom w:val="none" w:sz="0" w:space="0" w:color="auto"/>
        <w:right w:val="none" w:sz="0" w:space="0" w:color="auto"/>
      </w:divBdr>
    </w:div>
    <w:div w:id="1237133412">
      <w:bodyDiv w:val="1"/>
      <w:marLeft w:val="0"/>
      <w:marRight w:val="0"/>
      <w:marTop w:val="0"/>
      <w:marBottom w:val="0"/>
      <w:divBdr>
        <w:top w:val="none" w:sz="0" w:space="0" w:color="auto"/>
        <w:left w:val="none" w:sz="0" w:space="0" w:color="auto"/>
        <w:bottom w:val="none" w:sz="0" w:space="0" w:color="auto"/>
        <w:right w:val="none" w:sz="0" w:space="0" w:color="auto"/>
      </w:divBdr>
    </w:div>
    <w:div w:id="1246259932">
      <w:bodyDiv w:val="1"/>
      <w:marLeft w:val="0"/>
      <w:marRight w:val="0"/>
      <w:marTop w:val="0"/>
      <w:marBottom w:val="0"/>
      <w:divBdr>
        <w:top w:val="none" w:sz="0" w:space="0" w:color="auto"/>
        <w:left w:val="none" w:sz="0" w:space="0" w:color="auto"/>
        <w:bottom w:val="none" w:sz="0" w:space="0" w:color="auto"/>
        <w:right w:val="none" w:sz="0" w:space="0" w:color="auto"/>
      </w:divBdr>
    </w:div>
    <w:div w:id="1266881328">
      <w:bodyDiv w:val="1"/>
      <w:marLeft w:val="0"/>
      <w:marRight w:val="0"/>
      <w:marTop w:val="0"/>
      <w:marBottom w:val="0"/>
      <w:divBdr>
        <w:top w:val="none" w:sz="0" w:space="0" w:color="auto"/>
        <w:left w:val="none" w:sz="0" w:space="0" w:color="auto"/>
        <w:bottom w:val="none" w:sz="0" w:space="0" w:color="auto"/>
        <w:right w:val="none" w:sz="0" w:space="0" w:color="auto"/>
      </w:divBdr>
    </w:div>
    <w:div w:id="1269580361">
      <w:bodyDiv w:val="1"/>
      <w:marLeft w:val="0"/>
      <w:marRight w:val="0"/>
      <w:marTop w:val="0"/>
      <w:marBottom w:val="0"/>
      <w:divBdr>
        <w:top w:val="none" w:sz="0" w:space="0" w:color="auto"/>
        <w:left w:val="none" w:sz="0" w:space="0" w:color="auto"/>
        <w:bottom w:val="none" w:sz="0" w:space="0" w:color="auto"/>
        <w:right w:val="none" w:sz="0" w:space="0" w:color="auto"/>
      </w:divBdr>
    </w:div>
    <w:div w:id="1283339090">
      <w:bodyDiv w:val="1"/>
      <w:marLeft w:val="0"/>
      <w:marRight w:val="0"/>
      <w:marTop w:val="0"/>
      <w:marBottom w:val="0"/>
      <w:divBdr>
        <w:top w:val="none" w:sz="0" w:space="0" w:color="auto"/>
        <w:left w:val="none" w:sz="0" w:space="0" w:color="auto"/>
        <w:bottom w:val="none" w:sz="0" w:space="0" w:color="auto"/>
        <w:right w:val="none" w:sz="0" w:space="0" w:color="auto"/>
      </w:divBdr>
    </w:div>
    <w:div w:id="1297684623">
      <w:bodyDiv w:val="1"/>
      <w:marLeft w:val="0"/>
      <w:marRight w:val="0"/>
      <w:marTop w:val="0"/>
      <w:marBottom w:val="0"/>
      <w:divBdr>
        <w:top w:val="none" w:sz="0" w:space="0" w:color="auto"/>
        <w:left w:val="none" w:sz="0" w:space="0" w:color="auto"/>
        <w:bottom w:val="none" w:sz="0" w:space="0" w:color="auto"/>
        <w:right w:val="none" w:sz="0" w:space="0" w:color="auto"/>
      </w:divBdr>
    </w:div>
    <w:div w:id="1319841812">
      <w:bodyDiv w:val="1"/>
      <w:marLeft w:val="0"/>
      <w:marRight w:val="0"/>
      <w:marTop w:val="0"/>
      <w:marBottom w:val="0"/>
      <w:divBdr>
        <w:top w:val="none" w:sz="0" w:space="0" w:color="auto"/>
        <w:left w:val="none" w:sz="0" w:space="0" w:color="auto"/>
        <w:bottom w:val="none" w:sz="0" w:space="0" w:color="auto"/>
        <w:right w:val="none" w:sz="0" w:space="0" w:color="auto"/>
      </w:divBdr>
    </w:div>
    <w:div w:id="1330905444">
      <w:bodyDiv w:val="1"/>
      <w:marLeft w:val="0"/>
      <w:marRight w:val="0"/>
      <w:marTop w:val="0"/>
      <w:marBottom w:val="0"/>
      <w:divBdr>
        <w:top w:val="none" w:sz="0" w:space="0" w:color="auto"/>
        <w:left w:val="none" w:sz="0" w:space="0" w:color="auto"/>
        <w:bottom w:val="none" w:sz="0" w:space="0" w:color="auto"/>
        <w:right w:val="none" w:sz="0" w:space="0" w:color="auto"/>
      </w:divBdr>
    </w:div>
    <w:div w:id="1331980532">
      <w:bodyDiv w:val="1"/>
      <w:marLeft w:val="0"/>
      <w:marRight w:val="0"/>
      <w:marTop w:val="0"/>
      <w:marBottom w:val="0"/>
      <w:divBdr>
        <w:top w:val="none" w:sz="0" w:space="0" w:color="auto"/>
        <w:left w:val="none" w:sz="0" w:space="0" w:color="auto"/>
        <w:bottom w:val="none" w:sz="0" w:space="0" w:color="auto"/>
        <w:right w:val="none" w:sz="0" w:space="0" w:color="auto"/>
      </w:divBdr>
    </w:div>
    <w:div w:id="1394965661">
      <w:bodyDiv w:val="1"/>
      <w:marLeft w:val="0"/>
      <w:marRight w:val="0"/>
      <w:marTop w:val="0"/>
      <w:marBottom w:val="0"/>
      <w:divBdr>
        <w:top w:val="none" w:sz="0" w:space="0" w:color="auto"/>
        <w:left w:val="none" w:sz="0" w:space="0" w:color="auto"/>
        <w:bottom w:val="none" w:sz="0" w:space="0" w:color="auto"/>
        <w:right w:val="none" w:sz="0" w:space="0" w:color="auto"/>
      </w:divBdr>
    </w:div>
    <w:div w:id="1407722834">
      <w:bodyDiv w:val="1"/>
      <w:marLeft w:val="0"/>
      <w:marRight w:val="0"/>
      <w:marTop w:val="0"/>
      <w:marBottom w:val="0"/>
      <w:divBdr>
        <w:top w:val="none" w:sz="0" w:space="0" w:color="auto"/>
        <w:left w:val="none" w:sz="0" w:space="0" w:color="auto"/>
        <w:bottom w:val="none" w:sz="0" w:space="0" w:color="auto"/>
        <w:right w:val="none" w:sz="0" w:space="0" w:color="auto"/>
      </w:divBdr>
    </w:div>
    <w:div w:id="1431850135">
      <w:bodyDiv w:val="1"/>
      <w:marLeft w:val="0"/>
      <w:marRight w:val="0"/>
      <w:marTop w:val="0"/>
      <w:marBottom w:val="0"/>
      <w:divBdr>
        <w:top w:val="none" w:sz="0" w:space="0" w:color="auto"/>
        <w:left w:val="none" w:sz="0" w:space="0" w:color="auto"/>
        <w:bottom w:val="none" w:sz="0" w:space="0" w:color="auto"/>
        <w:right w:val="none" w:sz="0" w:space="0" w:color="auto"/>
      </w:divBdr>
    </w:div>
    <w:div w:id="1433819934">
      <w:bodyDiv w:val="1"/>
      <w:marLeft w:val="0"/>
      <w:marRight w:val="0"/>
      <w:marTop w:val="0"/>
      <w:marBottom w:val="0"/>
      <w:divBdr>
        <w:top w:val="none" w:sz="0" w:space="0" w:color="auto"/>
        <w:left w:val="none" w:sz="0" w:space="0" w:color="auto"/>
        <w:bottom w:val="none" w:sz="0" w:space="0" w:color="auto"/>
        <w:right w:val="none" w:sz="0" w:space="0" w:color="auto"/>
      </w:divBdr>
    </w:div>
    <w:div w:id="1434934529">
      <w:bodyDiv w:val="1"/>
      <w:marLeft w:val="0"/>
      <w:marRight w:val="0"/>
      <w:marTop w:val="0"/>
      <w:marBottom w:val="0"/>
      <w:divBdr>
        <w:top w:val="none" w:sz="0" w:space="0" w:color="auto"/>
        <w:left w:val="none" w:sz="0" w:space="0" w:color="auto"/>
        <w:bottom w:val="none" w:sz="0" w:space="0" w:color="auto"/>
        <w:right w:val="none" w:sz="0" w:space="0" w:color="auto"/>
      </w:divBdr>
    </w:div>
    <w:div w:id="1437361426">
      <w:bodyDiv w:val="1"/>
      <w:marLeft w:val="0"/>
      <w:marRight w:val="0"/>
      <w:marTop w:val="0"/>
      <w:marBottom w:val="0"/>
      <w:divBdr>
        <w:top w:val="none" w:sz="0" w:space="0" w:color="auto"/>
        <w:left w:val="none" w:sz="0" w:space="0" w:color="auto"/>
        <w:bottom w:val="none" w:sz="0" w:space="0" w:color="auto"/>
        <w:right w:val="none" w:sz="0" w:space="0" w:color="auto"/>
      </w:divBdr>
    </w:div>
    <w:div w:id="1447650456">
      <w:bodyDiv w:val="1"/>
      <w:marLeft w:val="0"/>
      <w:marRight w:val="0"/>
      <w:marTop w:val="0"/>
      <w:marBottom w:val="0"/>
      <w:divBdr>
        <w:top w:val="none" w:sz="0" w:space="0" w:color="auto"/>
        <w:left w:val="none" w:sz="0" w:space="0" w:color="auto"/>
        <w:bottom w:val="none" w:sz="0" w:space="0" w:color="auto"/>
        <w:right w:val="none" w:sz="0" w:space="0" w:color="auto"/>
      </w:divBdr>
    </w:div>
    <w:div w:id="1472822943">
      <w:bodyDiv w:val="1"/>
      <w:marLeft w:val="0"/>
      <w:marRight w:val="0"/>
      <w:marTop w:val="0"/>
      <w:marBottom w:val="0"/>
      <w:divBdr>
        <w:top w:val="none" w:sz="0" w:space="0" w:color="auto"/>
        <w:left w:val="none" w:sz="0" w:space="0" w:color="auto"/>
        <w:bottom w:val="none" w:sz="0" w:space="0" w:color="auto"/>
        <w:right w:val="none" w:sz="0" w:space="0" w:color="auto"/>
      </w:divBdr>
    </w:div>
    <w:div w:id="1478641303">
      <w:bodyDiv w:val="1"/>
      <w:marLeft w:val="0"/>
      <w:marRight w:val="0"/>
      <w:marTop w:val="0"/>
      <w:marBottom w:val="0"/>
      <w:divBdr>
        <w:top w:val="none" w:sz="0" w:space="0" w:color="auto"/>
        <w:left w:val="none" w:sz="0" w:space="0" w:color="auto"/>
        <w:bottom w:val="none" w:sz="0" w:space="0" w:color="auto"/>
        <w:right w:val="none" w:sz="0" w:space="0" w:color="auto"/>
      </w:divBdr>
    </w:div>
    <w:div w:id="1546870555">
      <w:bodyDiv w:val="1"/>
      <w:marLeft w:val="0"/>
      <w:marRight w:val="0"/>
      <w:marTop w:val="0"/>
      <w:marBottom w:val="0"/>
      <w:divBdr>
        <w:top w:val="none" w:sz="0" w:space="0" w:color="auto"/>
        <w:left w:val="none" w:sz="0" w:space="0" w:color="auto"/>
        <w:bottom w:val="none" w:sz="0" w:space="0" w:color="auto"/>
        <w:right w:val="none" w:sz="0" w:space="0" w:color="auto"/>
      </w:divBdr>
    </w:div>
    <w:div w:id="1580478571">
      <w:bodyDiv w:val="1"/>
      <w:marLeft w:val="0"/>
      <w:marRight w:val="0"/>
      <w:marTop w:val="0"/>
      <w:marBottom w:val="0"/>
      <w:divBdr>
        <w:top w:val="none" w:sz="0" w:space="0" w:color="auto"/>
        <w:left w:val="none" w:sz="0" w:space="0" w:color="auto"/>
        <w:bottom w:val="none" w:sz="0" w:space="0" w:color="auto"/>
        <w:right w:val="none" w:sz="0" w:space="0" w:color="auto"/>
      </w:divBdr>
    </w:div>
    <w:div w:id="1584223032">
      <w:bodyDiv w:val="1"/>
      <w:marLeft w:val="0"/>
      <w:marRight w:val="0"/>
      <w:marTop w:val="0"/>
      <w:marBottom w:val="0"/>
      <w:divBdr>
        <w:top w:val="none" w:sz="0" w:space="0" w:color="auto"/>
        <w:left w:val="none" w:sz="0" w:space="0" w:color="auto"/>
        <w:bottom w:val="none" w:sz="0" w:space="0" w:color="auto"/>
        <w:right w:val="none" w:sz="0" w:space="0" w:color="auto"/>
      </w:divBdr>
    </w:div>
    <w:div w:id="1611859834">
      <w:bodyDiv w:val="1"/>
      <w:marLeft w:val="0"/>
      <w:marRight w:val="0"/>
      <w:marTop w:val="0"/>
      <w:marBottom w:val="0"/>
      <w:divBdr>
        <w:top w:val="none" w:sz="0" w:space="0" w:color="auto"/>
        <w:left w:val="none" w:sz="0" w:space="0" w:color="auto"/>
        <w:bottom w:val="none" w:sz="0" w:space="0" w:color="auto"/>
        <w:right w:val="none" w:sz="0" w:space="0" w:color="auto"/>
      </w:divBdr>
    </w:div>
    <w:div w:id="1620841066">
      <w:bodyDiv w:val="1"/>
      <w:marLeft w:val="0"/>
      <w:marRight w:val="0"/>
      <w:marTop w:val="0"/>
      <w:marBottom w:val="0"/>
      <w:divBdr>
        <w:top w:val="none" w:sz="0" w:space="0" w:color="auto"/>
        <w:left w:val="none" w:sz="0" w:space="0" w:color="auto"/>
        <w:bottom w:val="none" w:sz="0" w:space="0" w:color="auto"/>
        <w:right w:val="none" w:sz="0" w:space="0" w:color="auto"/>
      </w:divBdr>
    </w:div>
    <w:div w:id="1668166776">
      <w:bodyDiv w:val="1"/>
      <w:marLeft w:val="0"/>
      <w:marRight w:val="0"/>
      <w:marTop w:val="0"/>
      <w:marBottom w:val="0"/>
      <w:divBdr>
        <w:top w:val="none" w:sz="0" w:space="0" w:color="auto"/>
        <w:left w:val="none" w:sz="0" w:space="0" w:color="auto"/>
        <w:bottom w:val="none" w:sz="0" w:space="0" w:color="auto"/>
        <w:right w:val="none" w:sz="0" w:space="0" w:color="auto"/>
      </w:divBdr>
    </w:div>
    <w:div w:id="1680083330">
      <w:bodyDiv w:val="1"/>
      <w:marLeft w:val="0"/>
      <w:marRight w:val="0"/>
      <w:marTop w:val="0"/>
      <w:marBottom w:val="0"/>
      <w:divBdr>
        <w:top w:val="none" w:sz="0" w:space="0" w:color="auto"/>
        <w:left w:val="none" w:sz="0" w:space="0" w:color="auto"/>
        <w:bottom w:val="none" w:sz="0" w:space="0" w:color="auto"/>
        <w:right w:val="none" w:sz="0" w:space="0" w:color="auto"/>
      </w:divBdr>
    </w:div>
    <w:div w:id="1698309484">
      <w:bodyDiv w:val="1"/>
      <w:marLeft w:val="0"/>
      <w:marRight w:val="0"/>
      <w:marTop w:val="0"/>
      <w:marBottom w:val="0"/>
      <w:divBdr>
        <w:top w:val="none" w:sz="0" w:space="0" w:color="auto"/>
        <w:left w:val="none" w:sz="0" w:space="0" w:color="auto"/>
        <w:bottom w:val="none" w:sz="0" w:space="0" w:color="auto"/>
        <w:right w:val="none" w:sz="0" w:space="0" w:color="auto"/>
      </w:divBdr>
    </w:div>
    <w:div w:id="1703901266">
      <w:bodyDiv w:val="1"/>
      <w:marLeft w:val="0"/>
      <w:marRight w:val="0"/>
      <w:marTop w:val="0"/>
      <w:marBottom w:val="0"/>
      <w:divBdr>
        <w:top w:val="none" w:sz="0" w:space="0" w:color="auto"/>
        <w:left w:val="none" w:sz="0" w:space="0" w:color="auto"/>
        <w:bottom w:val="none" w:sz="0" w:space="0" w:color="auto"/>
        <w:right w:val="none" w:sz="0" w:space="0" w:color="auto"/>
      </w:divBdr>
    </w:div>
    <w:div w:id="1709140549">
      <w:bodyDiv w:val="1"/>
      <w:marLeft w:val="0"/>
      <w:marRight w:val="0"/>
      <w:marTop w:val="0"/>
      <w:marBottom w:val="0"/>
      <w:divBdr>
        <w:top w:val="none" w:sz="0" w:space="0" w:color="auto"/>
        <w:left w:val="none" w:sz="0" w:space="0" w:color="auto"/>
        <w:bottom w:val="none" w:sz="0" w:space="0" w:color="auto"/>
        <w:right w:val="none" w:sz="0" w:space="0" w:color="auto"/>
      </w:divBdr>
    </w:div>
    <w:div w:id="1713797708">
      <w:bodyDiv w:val="1"/>
      <w:marLeft w:val="0"/>
      <w:marRight w:val="0"/>
      <w:marTop w:val="0"/>
      <w:marBottom w:val="0"/>
      <w:divBdr>
        <w:top w:val="none" w:sz="0" w:space="0" w:color="auto"/>
        <w:left w:val="none" w:sz="0" w:space="0" w:color="auto"/>
        <w:bottom w:val="none" w:sz="0" w:space="0" w:color="auto"/>
        <w:right w:val="none" w:sz="0" w:space="0" w:color="auto"/>
      </w:divBdr>
    </w:div>
    <w:div w:id="1769234496">
      <w:bodyDiv w:val="1"/>
      <w:marLeft w:val="0"/>
      <w:marRight w:val="0"/>
      <w:marTop w:val="0"/>
      <w:marBottom w:val="0"/>
      <w:divBdr>
        <w:top w:val="none" w:sz="0" w:space="0" w:color="auto"/>
        <w:left w:val="none" w:sz="0" w:space="0" w:color="auto"/>
        <w:bottom w:val="none" w:sz="0" w:space="0" w:color="auto"/>
        <w:right w:val="none" w:sz="0" w:space="0" w:color="auto"/>
      </w:divBdr>
    </w:div>
    <w:div w:id="1771732838">
      <w:bodyDiv w:val="1"/>
      <w:marLeft w:val="0"/>
      <w:marRight w:val="0"/>
      <w:marTop w:val="0"/>
      <w:marBottom w:val="0"/>
      <w:divBdr>
        <w:top w:val="none" w:sz="0" w:space="0" w:color="auto"/>
        <w:left w:val="none" w:sz="0" w:space="0" w:color="auto"/>
        <w:bottom w:val="none" w:sz="0" w:space="0" w:color="auto"/>
        <w:right w:val="none" w:sz="0" w:space="0" w:color="auto"/>
      </w:divBdr>
    </w:div>
    <w:div w:id="1781754110">
      <w:bodyDiv w:val="1"/>
      <w:marLeft w:val="0"/>
      <w:marRight w:val="0"/>
      <w:marTop w:val="0"/>
      <w:marBottom w:val="0"/>
      <w:divBdr>
        <w:top w:val="none" w:sz="0" w:space="0" w:color="auto"/>
        <w:left w:val="none" w:sz="0" w:space="0" w:color="auto"/>
        <w:bottom w:val="none" w:sz="0" w:space="0" w:color="auto"/>
        <w:right w:val="none" w:sz="0" w:space="0" w:color="auto"/>
      </w:divBdr>
    </w:div>
    <w:div w:id="1801847576">
      <w:bodyDiv w:val="1"/>
      <w:marLeft w:val="0"/>
      <w:marRight w:val="0"/>
      <w:marTop w:val="0"/>
      <w:marBottom w:val="0"/>
      <w:divBdr>
        <w:top w:val="none" w:sz="0" w:space="0" w:color="auto"/>
        <w:left w:val="none" w:sz="0" w:space="0" w:color="auto"/>
        <w:bottom w:val="none" w:sz="0" w:space="0" w:color="auto"/>
        <w:right w:val="none" w:sz="0" w:space="0" w:color="auto"/>
      </w:divBdr>
    </w:div>
    <w:div w:id="1802503711">
      <w:bodyDiv w:val="1"/>
      <w:marLeft w:val="0"/>
      <w:marRight w:val="0"/>
      <w:marTop w:val="0"/>
      <w:marBottom w:val="0"/>
      <w:divBdr>
        <w:top w:val="none" w:sz="0" w:space="0" w:color="auto"/>
        <w:left w:val="none" w:sz="0" w:space="0" w:color="auto"/>
        <w:bottom w:val="none" w:sz="0" w:space="0" w:color="auto"/>
        <w:right w:val="none" w:sz="0" w:space="0" w:color="auto"/>
      </w:divBdr>
    </w:div>
    <w:div w:id="1804303000">
      <w:bodyDiv w:val="1"/>
      <w:marLeft w:val="0"/>
      <w:marRight w:val="0"/>
      <w:marTop w:val="0"/>
      <w:marBottom w:val="0"/>
      <w:divBdr>
        <w:top w:val="none" w:sz="0" w:space="0" w:color="auto"/>
        <w:left w:val="none" w:sz="0" w:space="0" w:color="auto"/>
        <w:bottom w:val="none" w:sz="0" w:space="0" w:color="auto"/>
        <w:right w:val="none" w:sz="0" w:space="0" w:color="auto"/>
      </w:divBdr>
    </w:div>
    <w:div w:id="1814055495">
      <w:bodyDiv w:val="1"/>
      <w:marLeft w:val="0"/>
      <w:marRight w:val="0"/>
      <w:marTop w:val="0"/>
      <w:marBottom w:val="0"/>
      <w:divBdr>
        <w:top w:val="none" w:sz="0" w:space="0" w:color="auto"/>
        <w:left w:val="none" w:sz="0" w:space="0" w:color="auto"/>
        <w:bottom w:val="none" w:sz="0" w:space="0" w:color="auto"/>
        <w:right w:val="none" w:sz="0" w:space="0" w:color="auto"/>
      </w:divBdr>
    </w:div>
    <w:div w:id="1819296137">
      <w:bodyDiv w:val="1"/>
      <w:marLeft w:val="0"/>
      <w:marRight w:val="0"/>
      <w:marTop w:val="0"/>
      <w:marBottom w:val="0"/>
      <w:divBdr>
        <w:top w:val="none" w:sz="0" w:space="0" w:color="auto"/>
        <w:left w:val="none" w:sz="0" w:space="0" w:color="auto"/>
        <w:bottom w:val="none" w:sz="0" w:space="0" w:color="auto"/>
        <w:right w:val="none" w:sz="0" w:space="0" w:color="auto"/>
      </w:divBdr>
    </w:div>
    <w:div w:id="1830636741">
      <w:bodyDiv w:val="1"/>
      <w:marLeft w:val="0"/>
      <w:marRight w:val="0"/>
      <w:marTop w:val="0"/>
      <w:marBottom w:val="0"/>
      <w:divBdr>
        <w:top w:val="none" w:sz="0" w:space="0" w:color="auto"/>
        <w:left w:val="none" w:sz="0" w:space="0" w:color="auto"/>
        <w:bottom w:val="none" w:sz="0" w:space="0" w:color="auto"/>
        <w:right w:val="none" w:sz="0" w:space="0" w:color="auto"/>
      </w:divBdr>
    </w:div>
    <w:div w:id="1847939276">
      <w:bodyDiv w:val="1"/>
      <w:marLeft w:val="0"/>
      <w:marRight w:val="0"/>
      <w:marTop w:val="0"/>
      <w:marBottom w:val="0"/>
      <w:divBdr>
        <w:top w:val="none" w:sz="0" w:space="0" w:color="auto"/>
        <w:left w:val="none" w:sz="0" w:space="0" w:color="auto"/>
        <w:bottom w:val="none" w:sz="0" w:space="0" w:color="auto"/>
        <w:right w:val="none" w:sz="0" w:space="0" w:color="auto"/>
      </w:divBdr>
    </w:div>
    <w:div w:id="1848442938">
      <w:bodyDiv w:val="1"/>
      <w:marLeft w:val="0"/>
      <w:marRight w:val="0"/>
      <w:marTop w:val="0"/>
      <w:marBottom w:val="0"/>
      <w:divBdr>
        <w:top w:val="none" w:sz="0" w:space="0" w:color="auto"/>
        <w:left w:val="none" w:sz="0" w:space="0" w:color="auto"/>
        <w:bottom w:val="none" w:sz="0" w:space="0" w:color="auto"/>
        <w:right w:val="none" w:sz="0" w:space="0" w:color="auto"/>
      </w:divBdr>
    </w:div>
    <w:div w:id="1874223995">
      <w:bodyDiv w:val="1"/>
      <w:marLeft w:val="0"/>
      <w:marRight w:val="0"/>
      <w:marTop w:val="0"/>
      <w:marBottom w:val="0"/>
      <w:divBdr>
        <w:top w:val="none" w:sz="0" w:space="0" w:color="auto"/>
        <w:left w:val="none" w:sz="0" w:space="0" w:color="auto"/>
        <w:bottom w:val="none" w:sz="0" w:space="0" w:color="auto"/>
        <w:right w:val="none" w:sz="0" w:space="0" w:color="auto"/>
      </w:divBdr>
    </w:div>
    <w:div w:id="1875540196">
      <w:bodyDiv w:val="1"/>
      <w:marLeft w:val="0"/>
      <w:marRight w:val="0"/>
      <w:marTop w:val="0"/>
      <w:marBottom w:val="0"/>
      <w:divBdr>
        <w:top w:val="none" w:sz="0" w:space="0" w:color="auto"/>
        <w:left w:val="none" w:sz="0" w:space="0" w:color="auto"/>
        <w:bottom w:val="none" w:sz="0" w:space="0" w:color="auto"/>
        <w:right w:val="none" w:sz="0" w:space="0" w:color="auto"/>
      </w:divBdr>
    </w:div>
    <w:div w:id="1881429481">
      <w:bodyDiv w:val="1"/>
      <w:marLeft w:val="0"/>
      <w:marRight w:val="0"/>
      <w:marTop w:val="0"/>
      <w:marBottom w:val="0"/>
      <w:divBdr>
        <w:top w:val="none" w:sz="0" w:space="0" w:color="auto"/>
        <w:left w:val="none" w:sz="0" w:space="0" w:color="auto"/>
        <w:bottom w:val="none" w:sz="0" w:space="0" w:color="auto"/>
        <w:right w:val="none" w:sz="0" w:space="0" w:color="auto"/>
      </w:divBdr>
    </w:div>
    <w:div w:id="1882396117">
      <w:bodyDiv w:val="1"/>
      <w:marLeft w:val="0"/>
      <w:marRight w:val="0"/>
      <w:marTop w:val="0"/>
      <w:marBottom w:val="0"/>
      <w:divBdr>
        <w:top w:val="none" w:sz="0" w:space="0" w:color="auto"/>
        <w:left w:val="none" w:sz="0" w:space="0" w:color="auto"/>
        <w:bottom w:val="none" w:sz="0" w:space="0" w:color="auto"/>
        <w:right w:val="none" w:sz="0" w:space="0" w:color="auto"/>
      </w:divBdr>
    </w:div>
    <w:div w:id="1900895980">
      <w:bodyDiv w:val="1"/>
      <w:marLeft w:val="0"/>
      <w:marRight w:val="0"/>
      <w:marTop w:val="0"/>
      <w:marBottom w:val="0"/>
      <w:divBdr>
        <w:top w:val="none" w:sz="0" w:space="0" w:color="auto"/>
        <w:left w:val="none" w:sz="0" w:space="0" w:color="auto"/>
        <w:bottom w:val="none" w:sz="0" w:space="0" w:color="auto"/>
        <w:right w:val="none" w:sz="0" w:space="0" w:color="auto"/>
      </w:divBdr>
    </w:div>
    <w:div w:id="1937669906">
      <w:bodyDiv w:val="1"/>
      <w:marLeft w:val="0"/>
      <w:marRight w:val="0"/>
      <w:marTop w:val="0"/>
      <w:marBottom w:val="0"/>
      <w:divBdr>
        <w:top w:val="none" w:sz="0" w:space="0" w:color="auto"/>
        <w:left w:val="none" w:sz="0" w:space="0" w:color="auto"/>
        <w:bottom w:val="none" w:sz="0" w:space="0" w:color="auto"/>
        <w:right w:val="none" w:sz="0" w:space="0" w:color="auto"/>
      </w:divBdr>
    </w:div>
    <w:div w:id="1944995793">
      <w:bodyDiv w:val="1"/>
      <w:marLeft w:val="0"/>
      <w:marRight w:val="0"/>
      <w:marTop w:val="0"/>
      <w:marBottom w:val="0"/>
      <w:divBdr>
        <w:top w:val="none" w:sz="0" w:space="0" w:color="auto"/>
        <w:left w:val="none" w:sz="0" w:space="0" w:color="auto"/>
        <w:bottom w:val="none" w:sz="0" w:space="0" w:color="auto"/>
        <w:right w:val="none" w:sz="0" w:space="0" w:color="auto"/>
      </w:divBdr>
    </w:div>
    <w:div w:id="1959528835">
      <w:bodyDiv w:val="1"/>
      <w:marLeft w:val="0"/>
      <w:marRight w:val="0"/>
      <w:marTop w:val="0"/>
      <w:marBottom w:val="0"/>
      <w:divBdr>
        <w:top w:val="none" w:sz="0" w:space="0" w:color="auto"/>
        <w:left w:val="none" w:sz="0" w:space="0" w:color="auto"/>
        <w:bottom w:val="none" w:sz="0" w:space="0" w:color="auto"/>
        <w:right w:val="none" w:sz="0" w:space="0" w:color="auto"/>
      </w:divBdr>
    </w:div>
    <w:div w:id="1968510872">
      <w:bodyDiv w:val="1"/>
      <w:marLeft w:val="0"/>
      <w:marRight w:val="0"/>
      <w:marTop w:val="0"/>
      <w:marBottom w:val="0"/>
      <w:divBdr>
        <w:top w:val="none" w:sz="0" w:space="0" w:color="auto"/>
        <w:left w:val="none" w:sz="0" w:space="0" w:color="auto"/>
        <w:bottom w:val="none" w:sz="0" w:space="0" w:color="auto"/>
        <w:right w:val="none" w:sz="0" w:space="0" w:color="auto"/>
      </w:divBdr>
    </w:div>
    <w:div w:id="1972400399">
      <w:bodyDiv w:val="1"/>
      <w:marLeft w:val="0"/>
      <w:marRight w:val="0"/>
      <w:marTop w:val="0"/>
      <w:marBottom w:val="0"/>
      <w:divBdr>
        <w:top w:val="none" w:sz="0" w:space="0" w:color="auto"/>
        <w:left w:val="none" w:sz="0" w:space="0" w:color="auto"/>
        <w:bottom w:val="none" w:sz="0" w:space="0" w:color="auto"/>
        <w:right w:val="none" w:sz="0" w:space="0" w:color="auto"/>
      </w:divBdr>
    </w:div>
    <w:div w:id="1986399057">
      <w:bodyDiv w:val="1"/>
      <w:marLeft w:val="0"/>
      <w:marRight w:val="0"/>
      <w:marTop w:val="0"/>
      <w:marBottom w:val="0"/>
      <w:divBdr>
        <w:top w:val="none" w:sz="0" w:space="0" w:color="auto"/>
        <w:left w:val="none" w:sz="0" w:space="0" w:color="auto"/>
        <w:bottom w:val="none" w:sz="0" w:space="0" w:color="auto"/>
        <w:right w:val="none" w:sz="0" w:space="0" w:color="auto"/>
      </w:divBdr>
    </w:div>
    <w:div w:id="1999184728">
      <w:bodyDiv w:val="1"/>
      <w:marLeft w:val="0"/>
      <w:marRight w:val="0"/>
      <w:marTop w:val="0"/>
      <w:marBottom w:val="0"/>
      <w:divBdr>
        <w:top w:val="none" w:sz="0" w:space="0" w:color="auto"/>
        <w:left w:val="none" w:sz="0" w:space="0" w:color="auto"/>
        <w:bottom w:val="none" w:sz="0" w:space="0" w:color="auto"/>
        <w:right w:val="none" w:sz="0" w:space="0" w:color="auto"/>
      </w:divBdr>
    </w:div>
    <w:div w:id="2039963509">
      <w:bodyDiv w:val="1"/>
      <w:marLeft w:val="0"/>
      <w:marRight w:val="0"/>
      <w:marTop w:val="0"/>
      <w:marBottom w:val="0"/>
      <w:divBdr>
        <w:top w:val="none" w:sz="0" w:space="0" w:color="auto"/>
        <w:left w:val="none" w:sz="0" w:space="0" w:color="auto"/>
        <w:bottom w:val="none" w:sz="0" w:space="0" w:color="auto"/>
        <w:right w:val="none" w:sz="0" w:space="0" w:color="auto"/>
      </w:divBdr>
    </w:div>
    <w:div w:id="2062634903">
      <w:bodyDiv w:val="1"/>
      <w:marLeft w:val="0"/>
      <w:marRight w:val="0"/>
      <w:marTop w:val="0"/>
      <w:marBottom w:val="0"/>
      <w:divBdr>
        <w:top w:val="none" w:sz="0" w:space="0" w:color="auto"/>
        <w:left w:val="none" w:sz="0" w:space="0" w:color="auto"/>
        <w:bottom w:val="none" w:sz="0" w:space="0" w:color="auto"/>
        <w:right w:val="none" w:sz="0" w:space="0" w:color="auto"/>
      </w:divBdr>
    </w:div>
    <w:div w:id="2069716876">
      <w:bodyDiv w:val="1"/>
      <w:marLeft w:val="0"/>
      <w:marRight w:val="0"/>
      <w:marTop w:val="0"/>
      <w:marBottom w:val="0"/>
      <w:divBdr>
        <w:top w:val="none" w:sz="0" w:space="0" w:color="auto"/>
        <w:left w:val="none" w:sz="0" w:space="0" w:color="auto"/>
        <w:bottom w:val="none" w:sz="0" w:space="0" w:color="auto"/>
        <w:right w:val="none" w:sz="0" w:space="0" w:color="auto"/>
      </w:divBdr>
    </w:div>
    <w:div w:id="2079669747">
      <w:bodyDiv w:val="1"/>
      <w:marLeft w:val="0"/>
      <w:marRight w:val="0"/>
      <w:marTop w:val="0"/>
      <w:marBottom w:val="0"/>
      <w:divBdr>
        <w:top w:val="none" w:sz="0" w:space="0" w:color="auto"/>
        <w:left w:val="none" w:sz="0" w:space="0" w:color="auto"/>
        <w:bottom w:val="none" w:sz="0" w:space="0" w:color="auto"/>
        <w:right w:val="none" w:sz="0" w:space="0" w:color="auto"/>
      </w:divBdr>
    </w:div>
    <w:div w:id="2081438037">
      <w:bodyDiv w:val="1"/>
      <w:marLeft w:val="0"/>
      <w:marRight w:val="0"/>
      <w:marTop w:val="0"/>
      <w:marBottom w:val="0"/>
      <w:divBdr>
        <w:top w:val="none" w:sz="0" w:space="0" w:color="auto"/>
        <w:left w:val="none" w:sz="0" w:space="0" w:color="auto"/>
        <w:bottom w:val="none" w:sz="0" w:space="0" w:color="auto"/>
        <w:right w:val="none" w:sz="0" w:space="0" w:color="auto"/>
      </w:divBdr>
    </w:div>
    <w:div w:id="2086560494">
      <w:bodyDiv w:val="1"/>
      <w:marLeft w:val="0"/>
      <w:marRight w:val="0"/>
      <w:marTop w:val="0"/>
      <w:marBottom w:val="0"/>
      <w:divBdr>
        <w:top w:val="none" w:sz="0" w:space="0" w:color="auto"/>
        <w:left w:val="none" w:sz="0" w:space="0" w:color="auto"/>
        <w:bottom w:val="none" w:sz="0" w:space="0" w:color="auto"/>
        <w:right w:val="none" w:sz="0" w:space="0" w:color="auto"/>
      </w:divBdr>
    </w:div>
    <w:div w:id="2097553450">
      <w:bodyDiv w:val="1"/>
      <w:marLeft w:val="0"/>
      <w:marRight w:val="0"/>
      <w:marTop w:val="0"/>
      <w:marBottom w:val="0"/>
      <w:divBdr>
        <w:top w:val="none" w:sz="0" w:space="0" w:color="auto"/>
        <w:left w:val="none" w:sz="0" w:space="0" w:color="auto"/>
        <w:bottom w:val="none" w:sz="0" w:space="0" w:color="auto"/>
        <w:right w:val="none" w:sz="0" w:space="0" w:color="auto"/>
      </w:divBdr>
    </w:div>
    <w:div w:id="2105109514">
      <w:bodyDiv w:val="1"/>
      <w:marLeft w:val="0"/>
      <w:marRight w:val="0"/>
      <w:marTop w:val="0"/>
      <w:marBottom w:val="0"/>
      <w:divBdr>
        <w:top w:val="none" w:sz="0" w:space="0" w:color="auto"/>
        <w:left w:val="none" w:sz="0" w:space="0" w:color="auto"/>
        <w:bottom w:val="none" w:sz="0" w:space="0" w:color="auto"/>
        <w:right w:val="none" w:sz="0" w:space="0" w:color="auto"/>
      </w:divBdr>
    </w:div>
    <w:div w:id="2129740450">
      <w:bodyDiv w:val="1"/>
      <w:marLeft w:val="0"/>
      <w:marRight w:val="0"/>
      <w:marTop w:val="0"/>
      <w:marBottom w:val="0"/>
      <w:divBdr>
        <w:top w:val="none" w:sz="0" w:space="0" w:color="auto"/>
        <w:left w:val="none" w:sz="0" w:space="0" w:color="auto"/>
        <w:bottom w:val="none" w:sz="0" w:space="0" w:color="auto"/>
        <w:right w:val="none" w:sz="0" w:space="0" w:color="auto"/>
      </w:divBdr>
    </w:div>
    <w:div w:id="2130473183">
      <w:bodyDiv w:val="1"/>
      <w:marLeft w:val="0"/>
      <w:marRight w:val="0"/>
      <w:marTop w:val="0"/>
      <w:marBottom w:val="0"/>
      <w:divBdr>
        <w:top w:val="none" w:sz="0" w:space="0" w:color="auto"/>
        <w:left w:val="none" w:sz="0" w:space="0" w:color="auto"/>
        <w:bottom w:val="none" w:sz="0" w:space="0" w:color="auto"/>
        <w:right w:val="none" w:sz="0" w:space="0" w:color="auto"/>
      </w:divBdr>
    </w:div>
    <w:div w:id="2136634678">
      <w:bodyDiv w:val="1"/>
      <w:marLeft w:val="0"/>
      <w:marRight w:val="0"/>
      <w:marTop w:val="0"/>
      <w:marBottom w:val="0"/>
      <w:divBdr>
        <w:top w:val="none" w:sz="0" w:space="0" w:color="auto"/>
        <w:left w:val="none" w:sz="0" w:space="0" w:color="auto"/>
        <w:bottom w:val="none" w:sz="0" w:space="0" w:color="auto"/>
        <w:right w:val="none" w:sz="0" w:space="0" w:color="auto"/>
      </w:divBdr>
    </w:div>
    <w:div w:id="2144035387">
      <w:bodyDiv w:val="1"/>
      <w:marLeft w:val="0"/>
      <w:marRight w:val="0"/>
      <w:marTop w:val="0"/>
      <w:marBottom w:val="0"/>
      <w:divBdr>
        <w:top w:val="none" w:sz="0" w:space="0" w:color="auto"/>
        <w:left w:val="none" w:sz="0" w:space="0" w:color="auto"/>
        <w:bottom w:val="none" w:sz="0" w:space="0" w:color="auto"/>
        <w:right w:val="none" w:sz="0" w:space="0" w:color="auto"/>
      </w:divBdr>
    </w:div>
    <w:div w:id="214665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jaingenieros.es"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servicioatencionsocio@caja-ingenieros.e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ixaenginyers.com/documents/20143/1452113/Tarifas-cuenta-corriente.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ervicioatencionsocio@caja-ingenieros.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de.es"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ásico de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C1DCC-8FEB-4CE8-8409-A21FD4B2C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14</Pages>
  <Words>7578</Words>
  <Characters>41685</Characters>
  <Application>Microsoft Office Word</Application>
  <DocSecurity>8</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Cliente</Company>
  <LinksUpToDate>false</LinksUpToDate>
  <CharactersWithSpaces>49165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Garcia</dc:creator>
  <cp:keywords/>
  <dc:description/>
  <cp:lastModifiedBy>Miriam Cases Mercenario</cp:lastModifiedBy>
  <cp:revision>136</cp:revision>
  <cp:lastPrinted>2022-06-20T17:17:00Z</cp:lastPrinted>
  <dcterms:created xsi:type="dcterms:W3CDTF">2024-01-29T14:55:00Z</dcterms:created>
  <dcterms:modified xsi:type="dcterms:W3CDTF">2025-09-04T12:05:00Z</dcterms:modified>
</cp:coreProperties>
</file>